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5F" w:rsidRPr="00C54216" w:rsidRDefault="00901ABA" w:rsidP="00C54216">
      <w:pPr>
        <w:jc w:val="center"/>
        <w:rPr>
          <w:sz w:val="40"/>
          <w:szCs w:val="40"/>
        </w:rPr>
      </w:pPr>
      <w:r w:rsidRPr="00C54216">
        <w:rPr>
          <w:b/>
          <w:bCs/>
          <w:sz w:val="40"/>
          <w:szCs w:val="40"/>
        </w:rPr>
        <w:t>21</w:t>
      </w:r>
      <w:r w:rsidRPr="00C54216">
        <w:rPr>
          <w:b/>
          <w:bCs/>
          <w:sz w:val="40"/>
          <w:szCs w:val="40"/>
          <w:vertAlign w:val="superscript"/>
        </w:rPr>
        <w:t>st</w:t>
      </w:r>
      <w:r w:rsidRPr="00C54216">
        <w:rPr>
          <w:b/>
          <w:bCs/>
          <w:sz w:val="40"/>
          <w:szCs w:val="40"/>
        </w:rPr>
        <w:t xml:space="preserve"> Century Policing: Six Pillars</w:t>
      </w:r>
    </w:p>
    <w:tbl>
      <w:tblPr>
        <w:tblStyle w:val="TableGrid"/>
        <w:tblW w:w="10800" w:type="dxa"/>
        <w:tblInd w:w="-365" w:type="dxa"/>
        <w:tblLayout w:type="fixed"/>
        <w:tblLook w:val="04A0" w:firstRow="1" w:lastRow="0" w:firstColumn="1" w:lastColumn="0" w:noHBand="0" w:noVBand="1"/>
      </w:tblPr>
      <w:tblGrid>
        <w:gridCol w:w="4320"/>
        <w:gridCol w:w="810"/>
        <w:gridCol w:w="5670"/>
      </w:tblGrid>
      <w:tr w:rsidR="001F4A21" w:rsidRPr="00DA0153" w:rsidTr="006E170F">
        <w:tc>
          <w:tcPr>
            <w:tcW w:w="10800" w:type="dxa"/>
            <w:gridSpan w:val="3"/>
            <w:vAlign w:val="center"/>
          </w:tcPr>
          <w:p w:rsidR="001F4A21" w:rsidRPr="00073EFC" w:rsidRDefault="001F4A21" w:rsidP="008D0809">
            <w:pPr>
              <w:ind w:left="360"/>
              <w:jc w:val="center"/>
              <w:rPr>
                <w:b/>
              </w:rPr>
            </w:pPr>
            <w:r>
              <w:rPr>
                <w:b/>
              </w:rPr>
              <w:t>King County</w:t>
            </w:r>
          </w:p>
        </w:tc>
      </w:tr>
      <w:tr w:rsidR="00EA614E" w:rsidRPr="00DA0153" w:rsidTr="005A6303">
        <w:tc>
          <w:tcPr>
            <w:tcW w:w="4320" w:type="dxa"/>
            <w:vAlign w:val="center"/>
          </w:tcPr>
          <w:p w:rsidR="00EA614E" w:rsidRPr="00073EFC" w:rsidRDefault="00EA614E" w:rsidP="00073EFC">
            <w:pPr>
              <w:jc w:val="center"/>
              <w:rPr>
                <w:b/>
              </w:rPr>
            </w:pPr>
            <w:r w:rsidRPr="00073EFC">
              <w:rPr>
                <w:b/>
              </w:rPr>
              <w:t>Pillar</w:t>
            </w:r>
          </w:p>
        </w:tc>
        <w:tc>
          <w:tcPr>
            <w:tcW w:w="810" w:type="dxa"/>
            <w:vAlign w:val="center"/>
          </w:tcPr>
          <w:p w:rsidR="00EA614E" w:rsidRPr="00C81644" w:rsidRDefault="00EA614E" w:rsidP="00EA614E">
            <w:pPr>
              <w:jc w:val="center"/>
              <w:rPr>
                <w:b/>
                <w:sz w:val="16"/>
                <w:szCs w:val="16"/>
              </w:rPr>
            </w:pPr>
            <w:r w:rsidRPr="00C81644">
              <w:rPr>
                <w:b/>
                <w:sz w:val="16"/>
                <w:szCs w:val="16"/>
              </w:rPr>
              <w:t>Agency Status (Done</w:t>
            </w:r>
            <w:r w:rsidR="005A6303">
              <w:rPr>
                <w:b/>
                <w:sz w:val="16"/>
                <w:szCs w:val="16"/>
              </w:rPr>
              <w:t xml:space="preserve"> Ongoing </w:t>
            </w:r>
            <w:r w:rsidR="00C81644" w:rsidRPr="00C81644">
              <w:rPr>
                <w:b/>
                <w:sz w:val="16"/>
                <w:szCs w:val="16"/>
              </w:rPr>
              <w:t>NA</w:t>
            </w:r>
            <w:r w:rsidRPr="00C81644">
              <w:rPr>
                <w:b/>
                <w:sz w:val="16"/>
                <w:szCs w:val="16"/>
              </w:rPr>
              <w:t>)</w:t>
            </w:r>
          </w:p>
        </w:tc>
        <w:tc>
          <w:tcPr>
            <w:tcW w:w="5670" w:type="dxa"/>
            <w:vAlign w:val="center"/>
          </w:tcPr>
          <w:p w:rsidR="00EA614E" w:rsidRPr="00073EFC" w:rsidRDefault="00EA614E" w:rsidP="008D0809">
            <w:pPr>
              <w:ind w:left="360"/>
              <w:jc w:val="center"/>
              <w:rPr>
                <w:b/>
              </w:rPr>
            </w:pPr>
            <w:r w:rsidRPr="00073EFC">
              <w:rPr>
                <w:b/>
              </w:rPr>
              <w:t>Resources</w:t>
            </w:r>
          </w:p>
        </w:tc>
      </w:tr>
      <w:tr w:rsidR="00EA614E" w:rsidRPr="00DA0153" w:rsidTr="005A6303">
        <w:tc>
          <w:tcPr>
            <w:tcW w:w="5130" w:type="dxa"/>
            <w:gridSpan w:val="2"/>
          </w:tcPr>
          <w:p w:rsidR="00EA614E" w:rsidRPr="00DA0153" w:rsidRDefault="00EA614E" w:rsidP="00901ABA">
            <w:pPr>
              <w:ind w:left="360"/>
            </w:pPr>
            <w:r w:rsidRPr="00073EFC">
              <w:rPr>
                <w:b/>
              </w:rPr>
              <w:t xml:space="preserve">Pillar One: Building Trust &amp; Legitimacy </w:t>
            </w:r>
          </w:p>
        </w:tc>
        <w:tc>
          <w:tcPr>
            <w:tcW w:w="5670" w:type="dxa"/>
          </w:tcPr>
          <w:p w:rsidR="00EA614E" w:rsidRPr="00073EFC" w:rsidRDefault="00EA614E" w:rsidP="00901ABA">
            <w:pPr>
              <w:ind w:left="360"/>
              <w:rPr>
                <w:b/>
              </w:rPr>
            </w:pPr>
          </w:p>
        </w:tc>
      </w:tr>
      <w:tr w:rsidR="00EA614E" w:rsidRPr="00DA0153" w:rsidTr="005A6303">
        <w:tc>
          <w:tcPr>
            <w:tcW w:w="4320" w:type="dxa"/>
          </w:tcPr>
          <w:p w:rsidR="00EA614E" w:rsidRPr="00DA0153" w:rsidRDefault="00EA614E" w:rsidP="00901ABA">
            <w:pPr>
              <w:numPr>
                <w:ilvl w:val="0"/>
                <w:numId w:val="8"/>
              </w:numPr>
            </w:pPr>
            <w:r w:rsidRPr="00DA0153">
              <w:t xml:space="preserve">Changing the culture of policing—guardian versus warrior culture of policing </w:t>
            </w:r>
          </w:p>
        </w:tc>
        <w:tc>
          <w:tcPr>
            <w:tcW w:w="810" w:type="dxa"/>
          </w:tcPr>
          <w:p w:rsidR="00EA614E" w:rsidRPr="00DA0153" w:rsidRDefault="00EA614E" w:rsidP="00901ABA">
            <w:pPr>
              <w:ind w:left="360"/>
            </w:pPr>
          </w:p>
        </w:tc>
        <w:tc>
          <w:tcPr>
            <w:tcW w:w="5670" w:type="dxa"/>
          </w:tcPr>
          <w:p w:rsidR="001F4A21" w:rsidRPr="008D0809" w:rsidRDefault="001F4A21" w:rsidP="001F4A21">
            <w:r w:rsidRPr="008D0809">
              <w:t xml:space="preserve">Adopt the Justice Based Policing model </w:t>
            </w:r>
          </w:p>
          <w:p w:rsidR="001F4A21" w:rsidRPr="008D0809" w:rsidRDefault="001F4A21" w:rsidP="001F4A21">
            <w:pPr>
              <w:ind w:left="360"/>
            </w:pPr>
            <w:r w:rsidRPr="008D0809">
              <w:t xml:space="preserve">Sue Rahr </w:t>
            </w:r>
          </w:p>
          <w:p w:rsidR="001F4A21" w:rsidRPr="008D0809" w:rsidRDefault="001F4A21" w:rsidP="001F4A21">
            <w:pPr>
              <w:ind w:left="360"/>
            </w:pPr>
            <w:r w:rsidRPr="008D0809">
              <w:t>Dave Bales</w:t>
            </w:r>
          </w:p>
          <w:p w:rsidR="00EA614E" w:rsidRPr="00DA0153" w:rsidRDefault="00EA614E" w:rsidP="00901ABA">
            <w:pPr>
              <w:ind w:left="360"/>
            </w:pPr>
          </w:p>
        </w:tc>
      </w:tr>
      <w:tr w:rsidR="00EA614E" w:rsidRPr="00DA0153" w:rsidTr="005A6303">
        <w:tc>
          <w:tcPr>
            <w:tcW w:w="4320" w:type="dxa"/>
          </w:tcPr>
          <w:p w:rsidR="00EA614E" w:rsidRPr="00DA0153" w:rsidRDefault="00EA614E" w:rsidP="00901ABA">
            <w:pPr>
              <w:numPr>
                <w:ilvl w:val="0"/>
                <w:numId w:val="8"/>
              </w:numPr>
            </w:pPr>
            <w:r w:rsidRPr="00DA0153">
              <w:t xml:space="preserve">Role of policing in past injustices </w:t>
            </w:r>
          </w:p>
        </w:tc>
        <w:tc>
          <w:tcPr>
            <w:tcW w:w="810" w:type="dxa"/>
          </w:tcPr>
          <w:p w:rsidR="00EA614E" w:rsidRPr="00DA0153" w:rsidRDefault="00EA614E" w:rsidP="00901ABA">
            <w:pPr>
              <w:ind w:left="360"/>
            </w:pPr>
          </w:p>
        </w:tc>
        <w:tc>
          <w:tcPr>
            <w:tcW w:w="5670" w:type="dxa"/>
          </w:tcPr>
          <w:p w:rsidR="00EA614E" w:rsidRPr="00DA0153" w:rsidRDefault="00EA614E" w:rsidP="00901ABA">
            <w:pPr>
              <w:ind w:left="360"/>
            </w:pPr>
          </w:p>
        </w:tc>
      </w:tr>
      <w:tr w:rsidR="001F4A21" w:rsidRPr="00DA0153" w:rsidTr="005A6303">
        <w:tc>
          <w:tcPr>
            <w:tcW w:w="4320" w:type="dxa"/>
          </w:tcPr>
          <w:p w:rsidR="001F4A21" w:rsidRPr="00DA0153" w:rsidRDefault="001F4A21" w:rsidP="001F4A21">
            <w:pPr>
              <w:numPr>
                <w:ilvl w:val="0"/>
                <w:numId w:val="8"/>
              </w:numPr>
            </w:pPr>
            <w:r w:rsidRPr="00DA0153">
              <w:t xml:space="preserve">Culture of transparency and accountability </w:t>
            </w:r>
          </w:p>
        </w:tc>
        <w:tc>
          <w:tcPr>
            <w:tcW w:w="810" w:type="dxa"/>
          </w:tcPr>
          <w:p w:rsidR="001F4A21" w:rsidRPr="00DA0153" w:rsidRDefault="001F4A21" w:rsidP="001F4A21">
            <w:pPr>
              <w:ind w:left="360"/>
            </w:pPr>
          </w:p>
        </w:tc>
        <w:tc>
          <w:tcPr>
            <w:tcW w:w="5670" w:type="dxa"/>
          </w:tcPr>
          <w:p w:rsidR="001F4A21" w:rsidRPr="008D0809" w:rsidRDefault="001F4A21" w:rsidP="001F4A21">
            <w:r w:rsidRPr="008D0809">
              <w:t>Adopt a Statement of Values for all members of the King County Police Chiefs’ Association.  This Statement of Values highlights our commitment as Law Enforcement leaders to ensure all members of our communities are treated with equity and respect.</w:t>
            </w:r>
            <w:bookmarkStart w:id="0" w:name="_GoBack"/>
            <w:bookmarkEnd w:id="0"/>
          </w:p>
          <w:p w:rsidR="001F4A21" w:rsidRPr="008D0809" w:rsidRDefault="001F4A21" w:rsidP="001F4A21">
            <w:pPr>
              <w:ind w:left="360"/>
            </w:pPr>
          </w:p>
          <w:p w:rsidR="00482855" w:rsidRPr="00482855" w:rsidRDefault="00482855" w:rsidP="00482855">
            <w:pPr>
              <w:ind w:left="360"/>
              <w:rPr>
                <w:i/>
              </w:rPr>
            </w:pPr>
            <w:r w:rsidRPr="00482855">
              <w:rPr>
                <w:i/>
              </w:rPr>
              <w:t xml:space="preserve">“The Sheriff and Police Chiefs in King County work together to create safe communities.  We share the common values of public trust, mutual respect, and protection of everyone’s civil rights.  We strongly support the diversity in our communities, and take a strong stand against expressions of hate and bias. We live out our values by leading by example, ensuring proper training, and holding our personnel accountable.”  </w:t>
            </w:r>
          </w:p>
          <w:p w:rsidR="001F4A21" w:rsidRPr="00DA0153" w:rsidRDefault="001F4A21" w:rsidP="001F4A21">
            <w:pPr>
              <w:ind w:left="360"/>
            </w:pPr>
          </w:p>
        </w:tc>
      </w:tr>
      <w:tr w:rsidR="001F4A21" w:rsidRPr="00DA0153" w:rsidTr="005A6303">
        <w:trPr>
          <w:trHeight w:val="216"/>
        </w:trPr>
        <w:tc>
          <w:tcPr>
            <w:tcW w:w="4320" w:type="dxa"/>
          </w:tcPr>
          <w:p w:rsidR="001F4A21" w:rsidRPr="00DA0153" w:rsidRDefault="001F4A21" w:rsidP="001F4A21">
            <w:pPr>
              <w:numPr>
                <w:ilvl w:val="0"/>
                <w:numId w:val="8"/>
              </w:numPr>
            </w:pPr>
            <w:r w:rsidRPr="00DA0153">
              <w:t xml:space="preserve">Procedural justice: internal legitimacy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8"/>
              </w:numPr>
            </w:pPr>
            <w:r w:rsidRPr="00DA0153">
              <w:t>Positive non</w:t>
            </w:r>
            <w:r>
              <w:t>-</w:t>
            </w:r>
            <w:r w:rsidRPr="00DA0153">
              <w:t xml:space="preserve">enforcement activities </w:t>
            </w:r>
          </w:p>
        </w:tc>
        <w:tc>
          <w:tcPr>
            <w:tcW w:w="810" w:type="dxa"/>
          </w:tcPr>
          <w:p w:rsidR="001F4A21" w:rsidRPr="00DA0153" w:rsidRDefault="001F4A21" w:rsidP="001F4A21">
            <w:pPr>
              <w:ind w:left="360"/>
            </w:pPr>
          </w:p>
        </w:tc>
        <w:tc>
          <w:tcPr>
            <w:tcW w:w="5670" w:type="dxa"/>
          </w:tcPr>
          <w:p w:rsidR="001F4A21" w:rsidRDefault="001F4A21" w:rsidP="001F4A21">
            <w:r>
              <w:t>Host Citizens’ Academies, and invite your representatives from diverse communities.  This can be used as a forum to share with the community what the PD is doing (and why) in relation to connecting with our citizens.</w:t>
            </w:r>
          </w:p>
          <w:p w:rsidR="001F4A21" w:rsidRDefault="001F4A21" w:rsidP="001F4A21">
            <w:pPr>
              <w:ind w:left="360"/>
            </w:pPr>
            <w:r>
              <w:t>Chief Mike Villa</w:t>
            </w:r>
          </w:p>
          <w:p w:rsidR="001F4A21" w:rsidRDefault="001F4A21" w:rsidP="001F4A21">
            <w:pPr>
              <w:ind w:left="360"/>
            </w:pPr>
            <w:r>
              <w:t xml:space="preserve">KCSO Jim </w:t>
            </w:r>
            <w:proofErr w:type="spellStart"/>
            <w:r>
              <w:t>Pugel</w:t>
            </w:r>
            <w:proofErr w:type="spellEnd"/>
          </w:p>
          <w:p w:rsidR="001F4A21" w:rsidRDefault="001F4A21" w:rsidP="001F4A21">
            <w:pPr>
              <w:ind w:left="360"/>
            </w:pPr>
            <w:r>
              <w:t>SPD Capt. John Hayes</w:t>
            </w:r>
          </w:p>
          <w:p w:rsidR="001F4A21" w:rsidRDefault="001F4A21" w:rsidP="001F4A21">
            <w:pPr>
              <w:ind w:left="360"/>
            </w:pPr>
            <w:r>
              <w:t>Kevin Milosevich</w:t>
            </w:r>
          </w:p>
          <w:p w:rsidR="001F4A21" w:rsidRDefault="001F4A21" w:rsidP="001F4A21">
            <w:pPr>
              <w:ind w:left="360"/>
            </w:pPr>
          </w:p>
          <w:p w:rsidR="001F4A21" w:rsidRDefault="001F4A21" w:rsidP="001F4A21">
            <w:r>
              <w:t>Host a National Night Out focused on engaging our diverse communities in efforts to reduce crime.</w:t>
            </w:r>
          </w:p>
          <w:p w:rsidR="001F4A21" w:rsidRDefault="001F4A21" w:rsidP="001F4A21">
            <w:pPr>
              <w:ind w:left="360"/>
            </w:pPr>
            <w:r>
              <w:t>Chief Mike Villa</w:t>
            </w:r>
          </w:p>
          <w:p w:rsidR="001F4A21" w:rsidRDefault="001F4A21" w:rsidP="001F4A21">
            <w:pPr>
              <w:ind w:left="360"/>
            </w:pPr>
          </w:p>
          <w:p w:rsidR="001F4A21" w:rsidRDefault="001F4A21" w:rsidP="001F4A21">
            <w:r>
              <w:t xml:space="preserve">Participate in “Coffee with a Cop” program.  </w:t>
            </w:r>
          </w:p>
          <w:p w:rsidR="001F4A21" w:rsidRDefault="001F4A21" w:rsidP="001F4A21">
            <w:pPr>
              <w:ind w:left="360"/>
            </w:pPr>
            <w:r>
              <w:t>Steve Burns</w:t>
            </w:r>
          </w:p>
          <w:p w:rsidR="001F4A21" w:rsidRDefault="001F4A21" w:rsidP="001F4A21">
            <w:pPr>
              <w:ind w:left="360"/>
            </w:pPr>
          </w:p>
          <w:p w:rsidR="001F4A21" w:rsidRDefault="001F4A21" w:rsidP="001F4A21">
            <w:r>
              <w:t>Pursue avenues to become part of the community (e.g. officers can serve as Little League coaches)</w:t>
            </w:r>
          </w:p>
          <w:p w:rsidR="001F4A21" w:rsidRPr="00DA0153" w:rsidRDefault="001F4A21" w:rsidP="001F4A21">
            <w:pPr>
              <w:ind w:left="360"/>
            </w:pPr>
            <w:r>
              <w:t>Wayne Perryman</w:t>
            </w:r>
          </w:p>
        </w:tc>
      </w:tr>
      <w:tr w:rsidR="001F4A21" w:rsidRPr="00DA0153" w:rsidTr="005A6303">
        <w:tc>
          <w:tcPr>
            <w:tcW w:w="4320" w:type="dxa"/>
          </w:tcPr>
          <w:p w:rsidR="001F4A21" w:rsidRPr="00DA0153" w:rsidRDefault="001F4A21" w:rsidP="001F4A21">
            <w:pPr>
              <w:numPr>
                <w:ilvl w:val="0"/>
                <w:numId w:val="8"/>
              </w:numPr>
            </w:pPr>
            <w:r w:rsidRPr="00DA0153">
              <w:lastRenderedPageBreak/>
              <w:t xml:space="preserve">Research crime-fighting strategies that undermine or build public trust </w:t>
            </w:r>
          </w:p>
        </w:tc>
        <w:tc>
          <w:tcPr>
            <w:tcW w:w="810" w:type="dxa"/>
          </w:tcPr>
          <w:p w:rsidR="001F4A21" w:rsidRPr="00DA0153" w:rsidRDefault="001F4A21" w:rsidP="001F4A21">
            <w:pPr>
              <w:ind w:left="360"/>
            </w:pPr>
          </w:p>
        </w:tc>
        <w:tc>
          <w:tcPr>
            <w:tcW w:w="5670" w:type="dxa"/>
          </w:tcPr>
          <w:p w:rsidR="001F4A21" w:rsidRPr="000546C9" w:rsidRDefault="001F4A21" w:rsidP="001F4A21">
            <w:r w:rsidRPr="000546C9">
              <w:t>Utilize the Equity Lens Toolkit when enacting new policies</w:t>
            </w:r>
          </w:p>
          <w:p w:rsidR="001F4A21" w:rsidRPr="000546C9" w:rsidRDefault="001F4A21" w:rsidP="001F4A21">
            <w:pPr>
              <w:ind w:left="360"/>
            </w:pPr>
            <w:r w:rsidRPr="000546C9">
              <w:t>Kevin Milosevich</w:t>
            </w:r>
          </w:p>
          <w:p w:rsidR="001F4A21" w:rsidRDefault="001F4A21" w:rsidP="001F4A21">
            <w:pPr>
              <w:ind w:left="360"/>
            </w:pPr>
            <w:r w:rsidRPr="000546C9">
              <w:t>Benita Horn (Seattle Office of Civil Rights)</w:t>
            </w:r>
          </w:p>
          <w:p w:rsidR="00BE4C4D" w:rsidRDefault="00BE4C4D" w:rsidP="001F4A21">
            <w:pPr>
              <w:ind w:left="360"/>
            </w:pPr>
          </w:p>
          <w:p w:rsidR="00BE4C4D" w:rsidRDefault="00BE4C4D" w:rsidP="00BE4C4D">
            <w:r>
              <w:t xml:space="preserve">Adopt a policy on Immigration that prohibits officers from asking </w:t>
            </w:r>
            <w:r w:rsidR="0017782C">
              <w:t>about immigration status during police contacts.</w:t>
            </w:r>
          </w:p>
          <w:p w:rsidR="0017782C" w:rsidRDefault="0017782C" w:rsidP="00BE4C4D"/>
          <w:p w:rsidR="00BE4C4D" w:rsidRPr="000546C9" w:rsidRDefault="00BE4C4D" w:rsidP="00BE4C4D">
            <w:r>
              <w:t>Proactively investigate all Hate Crimes.</w:t>
            </w:r>
          </w:p>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8"/>
              </w:numPr>
            </w:pPr>
            <w:r w:rsidRPr="00DA0153">
              <w:t xml:space="preserve">Community surveys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8"/>
              </w:numPr>
            </w:pPr>
            <w:r w:rsidRPr="00DA0153">
              <w:t xml:space="preserve">Workforce diversity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Default="001F4A21" w:rsidP="001F4A21">
            <w:r>
              <w:t xml:space="preserve">Ensure recruiting efforts attract a diverse candidate pool, with the goal of having a department that is reflective of the communities we serve. </w:t>
            </w:r>
          </w:p>
          <w:p w:rsidR="001F4A21" w:rsidRDefault="001F4A21" w:rsidP="001F4A21">
            <w:pPr>
              <w:ind w:left="360"/>
            </w:pPr>
            <w:r>
              <w:t xml:space="preserve">Connect with </w:t>
            </w:r>
            <w:proofErr w:type="spellStart"/>
            <w:r>
              <w:t>Worksourse</w:t>
            </w:r>
            <w:proofErr w:type="spellEnd"/>
            <w:r>
              <w:t xml:space="preserve"> for potential candidates (Chelsea </w:t>
            </w:r>
            <w:proofErr w:type="spellStart"/>
            <w:r>
              <w:t>Baylen</w:t>
            </w:r>
            <w:proofErr w:type="spellEnd"/>
            <w:r>
              <w:t xml:space="preserve">) </w:t>
            </w:r>
          </w:p>
          <w:p w:rsidR="001F4A21" w:rsidRDefault="001F4A21" w:rsidP="001F4A21">
            <w:pPr>
              <w:ind w:left="360"/>
            </w:pPr>
            <w:r>
              <w:t xml:space="preserve">Encourage candidates to attend interviewing classes (Chelsea </w:t>
            </w:r>
            <w:proofErr w:type="spellStart"/>
            <w:r>
              <w:t>Baylen</w:t>
            </w:r>
            <w:proofErr w:type="spellEnd"/>
            <w:r>
              <w:t xml:space="preserve">) </w:t>
            </w:r>
          </w:p>
          <w:p w:rsidR="001F4A21" w:rsidRDefault="001F4A21" w:rsidP="001F4A21"/>
          <w:p w:rsidR="001F4A21" w:rsidRDefault="001F4A21" w:rsidP="001F4A21">
            <w:r>
              <w:t xml:space="preserve">Ensure our background investigators are clear on our expectations. </w:t>
            </w:r>
          </w:p>
          <w:p w:rsidR="001F4A21" w:rsidRDefault="001F4A21" w:rsidP="001F4A21">
            <w:pPr>
              <w:ind w:left="360"/>
            </w:pPr>
            <w:r>
              <w:t>Disqualifiers – we should revisit automatic disqualifiers (e.g. should minimal marijuana use and old records of reckless driving be automatic disqualifiers?</w:t>
            </w:r>
            <w:r w:rsidR="009B36C8">
              <w:t>)</w:t>
            </w:r>
            <w:r>
              <w:t xml:space="preserve"> Ensure that we are taking into account the context in which candidates made their mistakes, so as to avoid screening out potentially great candidates.  If we continue with automatic disqualifiers, make sure they are clearly stated on promotional materials</w:t>
            </w:r>
          </w:p>
          <w:p w:rsidR="001F4A21" w:rsidRDefault="001F4A21" w:rsidP="001F4A21">
            <w:pPr>
              <w:ind w:left="360"/>
            </w:pPr>
          </w:p>
          <w:p w:rsidR="001F4A21" w:rsidRDefault="001F4A21" w:rsidP="001F4A21">
            <w:r>
              <w:t>Messaging – our recruiting efforts must include an emphasis on the fact that police work is very meaningful and honorable.</w:t>
            </w:r>
          </w:p>
          <w:p w:rsidR="001F4A21" w:rsidRDefault="001F4A21" w:rsidP="001F4A21">
            <w:pPr>
              <w:ind w:left="360"/>
            </w:pPr>
            <w:r>
              <w:t>PublicSafetyTesting.com (Jon Walters)</w:t>
            </w:r>
          </w:p>
          <w:p w:rsidR="001F4A21" w:rsidRDefault="001F4A21" w:rsidP="001F4A21">
            <w:pPr>
              <w:ind w:left="360"/>
            </w:pPr>
            <w:r>
              <w:t>Streamline hiring process</w:t>
            </w:r>
          </w:p>
          <w:p w:rsidR="001F4A21" w:rsidRDefault="001F4A21" w:rsidP="001F4A21">
            <w:pPr>
              <w:ind w:left="360"/>
            </w:pPr>
            <w:r>
              <w:t>Enhance our websites</w:t>
            </w:r>
          </w:p>
          <w:p w:rsidR="001F4A21" w:rsidRDefault="001F4A21" w:rsidP="001F4A21">
            <w:pPr>
              <w:ind w:left="360"/>
            </w:pPr>
            <w:r>
              <w:t>Participate in job fairs</w:t>
            </w:r>
          </w:p>
          <w:p w:rsidR="001F4A21" w:rsidRDefault="001F4A21" w:rsidP="001F4A21">
            <w:pPr>
              <w:ind w:left="360"/>
            </w:pPr>
            <w:r>
              <w:t>Create posters with pictures of our diverse departments</w:t>
            </w:r>
          </w:p>
          <w:p w:rsidR="001F4A21" w:rsidRPr="00DA0153" w:rsidRDefault="001F4A21" w:rsidP="001F4A21">
            <w:pPr>
              <w:ind w:left="360"/>
            </w:pPr>
            <w:r>
              <w:t>Actively recruit promising candidates</w:t>
            </w:r>
          </w:p>
        </w:tc>
      </w:tr>
      <w:tr w:rsidR="001F4A21" w:rsidRPr="00DA0153" w:rsidTr="005A6303">
        <w:tc>
          <w:tcPr>
            <w:tcW w:w="4320" w:type="dxa"/>
            <w:tcBorders>
              <w:bottom w:val="single" w:sz="4" w:space="0" w:color="auto"/>
            </w:tcBorders>
          </w:tcPr>
          <w:p w:rsidR="001F4A21" w:rsidRPr="00DA0153" w:rsidRDefault="001F4A21" w:rsidP="001F4A21">
            <w:pPr>
              <w:numPr>
                <w:ilvl w:val="0"/>
                <w:numId w:val="8"/>
              </w:numPr>
            </w:pPr>
            <w:r w:rsidRPr="00DA0153">
              <w:t xml:space="preserve">Decouple federal immigration enforcement from local policing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558"/>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Two: Policy &amp; Oversight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9"/>
              </w:numPr>
            </w:pPr>
            <w:r w:rsidRPr="00DA0153">
              <w:t xml:space="preserve">Community input and involvement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Use of force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Non</w:t>
            </w:r>
            <w:r>
              <w:t>-</w:t>
            </w:r>
            <w:r w:rsidRPr="00DA0153">
              <w:t xml:space="preserve">punitive peer review of critical incidents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lastRenderedPageBreak/>
              <w:t xml:space="preserve">Scientifically supported identification procedures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Demographic data on all detentions </w:t>
            </w:r>
          </w:p>
        </w:tc>
        <w:tc>
          <w:tcPr>
            <w:tcW w:w="810" w:type="dxa"/>
          </w:tcPr>
          <w:p w:rsidR="001F4A21" w:rsidRPr="00DA0153" w:rsidRDefault="001F4A21" w:rsidP="001F4A21">
            <w:pPr>
              <w:ind w:left="360"/>
            </w:pPr>
          </w:p>
        </w:tc>
        <w:tc>
          <w:tcPr>
            <w:tcW w:w="5670" w:type="dxa"/>
          </w:tcPr>
          <w:p w:rsidR="001F4A21" w:rsidRPr="008D0809" w:rsidRDefault="001F4A21" w:rsidP="001F4A21">
            <w:r w:rsidRPr="008D0809">
              <w:t>Collect and analyze statistics relating to arrests, citations, and race.</w:t>
            </w:r>
          </w:p>
          <w:p w:rsidR="001F4A21" w:rsidRPr="008D0809" w:rsidRDefault="001F4A21" w:rsidP="001F4A21">
            <w:pPr>
              <w:ind w:left="360"/>
            </w:pPr>
            <w:r w:rsidRPr="008D0809">
              <w:t>Individual agency staff</w:t>
            </w:r>
          </w:p>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Mass demonstration policies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Local civilian oversight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No quotas for tickets for revenue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Consent and informed search and seizure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Officer identification and reason for stops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Prohibit profiling and discrimination, in particular as it relates to LGBT and gender nonconforming populations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Encourage shared services between jurisdictions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9"/>
              </w:numPr>
            </w:pPr>
            <w:r w:rsidRPr="00DA0153">
              <w:t xml:space="preserve">National Register of Decertified Officers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522"/>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Three: Technology &amp; Social Media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0"/>
              </w:numPr>
            </w:pPr>
            <w:r w:rsidRPr="00DA0153">
              <w:t xml:space="preserve">New technology standards for compatibility and interoperability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Address human rights and privacy concerns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Technology designed considering local needs and people with special needs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Body-worn cameras and other emerging technologies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Public records laws—update to keep up with emerging technologies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Transparency and accessibility for the community through technology </w:t>
            </w:r>
          </w:p>
        </w:tc>
        <w:tc>
          <w:tcPr>
            <w:tcW w:w="810" w:type="dxa"/>
          </w:tcPr>
          <w:p w:rsidR="001F4A21" w:rsidRPr="00DA0153" w:rsidRDefault="001F4A21" w:rsidP="001F4A21">
            <w:pPr>
              <w:ind w:left="360"/>
            </w:pPr>
          </w:p>
        </w:tc>
        <w:tc>
          <w:tcPr>
            <w:tcW w:w="5670" w:type="dxa"/>
          </w:tcPr>
          <w:p w:rsidR="001F4A21" w:rsidRDefault="001F4A21" w:rsidP="001F4A21">
            <w:r>
              <w:t>Partner with our media outlets for proactive outreach opportunities</w:t>
            </w:r>
          </w:p>
          <w:p w:rsidR="001F4A21" w:rsidRDefault="001F4A21" w:rsidP="001F4A21">
            <w:pPr>
              <w:ind w:left="360"/>
            </w:pPr>
            <w:r>
              <w:t xml:space="preserve">Chris Bennett </w:t>
            </w:r>
          </w:p>
          <w:p w:rsidR="001F4A21" w:rsidRDefault="001F4A21" w:rsidP="001F4A21">
            <w:pPr>
              <w:ind w:left="360"/>
            </w:pPr>
            <w:r>
              <w:t>Ed Prince</w:t>
            </w:r>
          </w:p>
          <w:p w:rsidR="001F4A21" w:rsidRDefault="001F4A21" w:rsidP="001F4A21">
            <w:pPr>
              <w:ind w:left="360"/>
            </w:pPr>
            <w:r>
              <w:t>Social media</w:t>
            </w:r>
          </w:p>
          <w:p w:rsidR="001F4A21" w:rsidRDefault="001F4A21" w:rsidP="001F4A21">
            <w:pPr>
              <w:ind w:left="360"/>
            </w:pPr>
          </w:p>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10"/>
              </w:numPr>
            </w:pPr>
            <w:r w:rsidRPr="00DA0153">
              <w:t xml:space="preserve">Develop new less than lethal technology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477"/>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tc>
        <w:tc>
          <w:tcPr>
            <w:tcW w:w="5670" w:type="dxa"/>
            <w:tcBorders>
              <w:top w:val="single" w:sz="4" w:space="0" w:color="auto"/>
              <w:left w:val="nil"/>
              <w:bottom w:val="single" w:sz="4" w:space="0" w:color="auto"/>
              <w:right w:val="nil"/>
            </w:tcBorders>
          </w:tcPr>
          <w:p w:rsidR="001F4A21" w:rsidRPr="00DA0153" w:rsidRDefault="001F4A21" w:rsidP="001F4A21"/>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Four: Community Policing &amp; Crime Reduction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1"/>
              </w:numPr>
            </w:pPr>
            <w:r w:rsidRPr="00DA0153">
              <w:lastRenderedPageBreak/>
              <w:t xml:space="preserve">Community engagement in managing public safety </w:t>
            </w:r>
          </w:p>
        </w:tc>
        <w:tc>
          <w:tcPr>
            <w:tcW w:w="810" w:type="dxa"/>
          </w:tcPr>
          <w:p w:rsidR="001F4A21" w:rsidRPr="00DA0153" w:rsidRDefault="001F4A21" w:rsidP="001F4A21">
            <w:pPr>
              <w:ind w:left="360"/>
            </w:pPr>
          </w:p>
        </w:tc>
        <w:tc>
          <w:tcPr>
            <w:tcW w:w="5670" w:type="dxa"/>
          </w:tcPr>
          <w:p w:rsidR="001F4A21" w:rsidRDefault="001F4A21" w:rsidP="001F4A21">
            <w:r>
              <w:t>Develop strong relationships with leaders from local churches / faith communities (go out to their places of worship to establish and build relationships).</w:t>
            </w:r>
          </w:p>
          <w:p w:rsidR="001F4A21" w:rsidRDefault="001F4A21" w:rsidP="001F4A21">
            <w:pPr>
              <w:ind w:left="360"/>
            </w:pPr>
            <w:r>
              <w:t>Carol Cummings (Cops and Clergy program)</w:t>
            </w:r>
          </w:p>
          <w:p w:rsidR="001F4A21" w:rsidRDefault="001F4A21" w:rsidP="001F4A21">
            <w:pPr>
              <w:ind w:left="360"/>
            </w:pPr>
            <w:r>
              <w:t>Ken Thomas</w:t>
            </w:r>
          </w:p>
          <w:p w:rsidR="001F4A21" w:rsidRDefault="001F4A21" w:rsidP="001F4A21">
            <w:pPr>
              <w:ind w:left="360"/>
            </w:pPr>
            <w:r>
              <w:t>Mike Villa</w:t>
            </w:r>
          </w:p>
          <w:p w:rsidR="001F4A21" w:rsidRDefault="001F4A21" w:rsidP="001F4A21">
            <w:pPr>
              <w:ind w:left="360"/>
            </w:pPr>
            <w:r>
              <w:t xml:space="preserve">Joel </w:t>
            </w:r>
            <w:proofErr w:type="spellStart"/>
            <w:r>
              <w:t>Ingebritson</w:t>
            </w:r>
            <w:proofErr w:type="spellEnd"/>
            <w:r>
              <w:t xml:space="preserve"> </w:t>
            </w:r>
          </w:p>
          <w:p w:rsidR="001F4A21" w:rsidRDefault="001F4A21" w:rsidP="001F4A21">
            <w:pPr>
              <w:ind w:left="360"/>
            </w:pPr>
            <w:r>
              <w:t>Kevin Milosevich</w:t>
            </w:r>
          </w:p>
          <w:p w:rsidR="001F4A21" w:rsidRDefault="001F4A21" w:rsidP="001F4A21">
            <w:pPr>
              <w:ind w:left="360"/>
            </w:pPr>
          </w:p>
          <w:p w:rsidR="001F4A21" w:rsidRDefault="001F4A21" w:rsidP="001F4A21">
            <w:r>
              <w:t>Partner with School Districts in efforts to address the needs of our diverse communities</w:t>
            </w:r>
          </w:p>
          <w:p w:rsidR="001F4A21" w:rsidRDefault="001F4A21" w:rsidP="001F4A21">
            <w:pPr>
              <w:ind w:left="360"/>
            </w:pPr>
            <w:proofErr w:type="gramStart"/>
            <w:r>
              <w:t>e.g</w:t>
            </w:r>
            <w:proofErr w:type="gramEnd"/>
            <w:r>
              <w:t>. Participate in a civics class in collaboration with the School District focused on engaging a diverse group of high school seniors on police related issues.</w:t>
            </w:r>
          </w:p>
          <w:p w:rsidR="001F4A21" w:rsidRDefault="001F4A21" w:rsidP="001F4A21">
            <w:pPr>
              <w:ind w:left="360"/>
            </w:pPr>
            <w:r>
              <w:t xml:space="preserve">e.g. Focus on elementary schools to reach the young diverse students in our school districts </w:t>
            </w:r>
          </w:p>
          <w:p w:rsidR="001F4A21" w:rsidRDefault="001F4A21" w:rsidP="001F4A21">
            <w:pPr>
              <w:ind w:left="360"/>
            </w:pPr>
            <w:r>
              <w:t>Mike Villa</w:t>
            </w:r>
          </w:p>
          <w:p w:rsidR="001F4A21" w:rsidRDefault="001F4A21" w:rsidP="001F4A21"/>
          <w:p w:rsidR="001F4A21" w:rsidRDefault="001F4A21" w:rsidP="001F4A21">
            <w:r>
              <w:t>Partner with the International Rescue Committee or other refugee placement organizations in outreach and education to assist our refugee community transitioning to their new environment here in the U.S.</w:t>
            </w:r>
          </w:p>
          <w:p w:rsidR="001F4A21" w:rsidRDefault="001F4A21" w:rsidP="001F4A21">
            <w:pPr>
              <w:ind w:left="360"/>
            </w:pPr>
            <w:r>
              <w:t xml:space="preserve">Chief Mike Villa </w:t>
            </w:r>
          </w:p>
          <w:p w:rsidR="001F4A21" w:rsidRDefault="001F4A21" w:rsidP="001F4A21">
            <w:pPr>
              <w:ind w:left="360"/>
            </w:pPr>
            <w:r>
              <w:t xml:space="preserve">Susan </w:t>
            </w:r>
            <w:proofErr w:type="spellStart"/>
            <w:r>
              <w:t>Schoeld</w:t>
            </w:r>
            <w:proofErr w:type="spellEnd"/>
          </w:p>
          <w:p w:rsidR="001F4A21" w:rsidRDefault="001F4A21" w:rsidP="001F4A21">
            <w:pPr>
              <w:ind w:left="360"/>
            </w:pPr>
          </w:p>
          <w:p w:rsidR="001F4A21" w:rsidRDefault="001F4A21" w:rsidP="001F4A21">
            <w:r>
              <w:t>Partner with elected officials to reach out to our diverse communities.</w:t>
            </w:r>
          </w:p>
          <w:p w:rsidR="001F4A21" w:rsidRDefault="001F4A21" w:rsidP="001F4A21">
            <w:pPr>
              <w:ind w:left="360"/>
            </w:pPr>
            <w:r>
              <w:t xml:space="preserve">Local City Councils </w:t>
            </w:r>
          </w:p>
          <w:p w:rsidR="001F4A21" w:rsidRDefault="001F4A21" w:rsidP="001F4A21">
            <w:pPr>
              <w:ind w:left="360"/>
            </w:pPr>
            <w:r>
              <w:t>Dennis Law</w:t>
            </w:r>
          </w:p>
          <w:p w:rsidR="001F4A21" w:rsidRPr="00DA0153" w:rsidRDefault="001F4A21" w:rsidP="001F4A21">
            <w:pPr>
              <w:ind w:left="360"/>
            </w:pPr>
            <w:r>
              <w:t>Ed Prince</w:t>
            </w:r>
          </w:p>
        </w:tc>
      </w:tr>
      <w:tr w:rsidR="001F4A21" w:rsidRPr="00DA0153" w:rsidTr="005A6303">
        <w:tc>
          <w:tcPr>
            <w:tcW w:w="4320" w:type="dxa"/>
          </w:tcPr>
          <w:p w:rsidR="001F4A21" w:rsidRPr="00DA0153" w:rsidRDefault="001F4A21" w:rsidP="001F4A21">
            <w:pPr>
              <w:numPr>
                <w:ilvl w:val="0"/>
                <w:numId w:val="11"/>
              </w:numPr>
            </w:pPr>
            <w:r w:rsidRPr="00DA0153">
              <w:t xml:space="preserve">Infuse community policing throughout law enforcement organizations </w:t>
            </w:r>
          </w:p>
        </w:tc>
        <w:tc>
          <w:tcPr>
            <w:tcW w:w="810" w:type="dxa"/>
          </w:tcPr>
          <w:p w:rsidR="001F4A21" w:rsidRPr="00DA0153" w:rsidRDefault="001F4A21" w:rsidP="001F4A21">
            <w:pPr>
              <w:ind w:left="360"/>
            </w:pPr>
          </w:p>
        </w:tc>
        <w:tc>
          <w:tcPr>
            <w:tcW w:w="5670" w:type="dxa"/>
          </w:tcPr>
          <w:p w:rsidR="001F4A21" w:rsidRDefault="001F4A21" w:rsidP="001F4A21">
            <w:r>
              <w:t>Develop / host workshops and open houses to educate and empower the community to work in collaboration with Law Enforcement. Reach out to community leaders, and conduct a series of regular, face-to-face discussions with the community to strategize, identify barriers and opportunities.</w:t>
            </w:r>
          </w:p>
          <w:p w:rsidR="001F4A21" w:rsidRDefault="001F4A21" w:rsidP="001F4A21">
            <w:pPr>
              <w:ind w:left="360"/>
            </w:pPr>
            <w:r>
              <w:t>Chief Milosevich</w:t>
            </w:r>
          </w:p>
          <w:p w:rsidR="001F4A21" w:rsidRPr="00DA0153" w:rsidRDefault="001F4A21" w:rsidP="001F4A21">
            <w:pPr>
              <w:ind w:left="360"/>
            </w:pPr>
            <w:r>
              <w:t>Ed Prince</w:t>
            </w:r>
          </w:p>
        </w:tc>
      </w:tr>
      <w:tr w:rsidR="001F4A21" w:rsidRPr="00DA0153" w:rsidTr="005A6303">
        <w:tc>
          <w:tcPr>
            <w:tcW w:w="4320" w:type="dxa"/>
          </w:tcPr>
          <w:p w:rsidR="001F4A21" w:rsidRPr="00DA0153" w:rsidRDefault="001F4A21" w:rsidP="001F4A21">
            <w:pPr>
              <w:numPr>
                <w:ilvl w:val="0"/>
                <w:numId w:val="11"/>
              </w:numPr>
            </w:pPr>
            <w:r w:rsidRPr="00DA0153">
              <w:t xml:space="preserve">Use multidisciplinary teams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1"/>
              </w:numPr>
            </w:pPr>
            <w:r w:rsidRPr="00DA0153">
              <w:t xml:space="preserve">Protect the dignity of all </w:t>
            </w:r>
          </w:p>
        </w:tc>
        <w:tc>
          <w:tcPr>
            <w:tcW w:w="810" w:type="dxa"/>
          </w:tcPr>
          <w:p w:rsidR="001F4A21" w:rsidRPr="00DA0153" w:rsidRDefault="001F4A21" w:rsidP="001F4A21">
            <w:pPr>
              <w:ind w:left="360"/>
            </w:pPr>
          </w:p>
        </w:tc>
        <w:tc>
          <w:tcPr>
            <w:tcW w:w="5670" w:type="dxa"/>
          </w:tcPr>
          <w:p w:rsidR="001F4A21" w:rsidRDefault="001F4A21" w:rsidP="001F4A21">
            <w:r>
              <w:t>Engage with those struggling with mental health issues, to include our returning veterans.  Be mindful on labels (e.g. “mental” or “220” as these can hinder fair and compassionate treatment)</w:t>
            </w:r>
          </w:p>
          <w:p w:rsidR="001F4A21" w:rsidRDefault="001F4A21" w:rsidP="001F4A21">
            <w:pPr>
              <w:ind w:left="360"/>
            </w:pPr>
            <w:r>
              <w:t xml:space="preserve">Susan </w:t>
            </w:r>
            <w:proofErr w:type="spellStart"/>
            <w:r>
              <w:t>Schoeld</w:t>
            </w:r>
            <w:proofErr w:type="spellEnd"/>
          </w:p>
          <w:p w:rsidR="001F4A21" w:rsidRDefault="001F4A21" w:rsidP="001F4A21">
            <w:pPr>
              <w:ind w:left="360"/>
            </w:pPr>
            <w:r>
              <w:t>Jamie Garcia</w:t>
            </w:r>
          </w:p>
          <w:p w:rsidR="001F4A21" w:rsidRDefault="001F4A21" w:rsidP="001F4A21">
            <w:pPr>
              <w:ind w:left="360"/>
            </w:pPr>
            <w:r>
              <w:t>SPD Lt. Rivera</w:t>
            </w:r>
          </w:p>
          <w:p w:rsidR="001F4A21" w:rsidRDefault="001F4A21" w:rsidP="001F4A21">
            <w:pPr>
              <w:ind w:left="360"/>
            </w:pPr>
          </w:p>
          <w:p w:rsidR="001F4A21" w:rsidRDefault="001F4A21" w:rsidP="001F4A21">
            <w:r>
              <w:t>Develop relationships with our military veterans</w:t>
            </w:r>
          </w:p>
          <w:p w:rsidR="001F4A21" w:rsidRDefault="001F4A21" w:rsidP="001F4A21">
            <w:pPr>
              <w:ind w:left="360"/>
            </w:pPr>
            <w:r>
              <w:t xml:space="preserve">Susan </w:t>
            </w:r>
            <w:proofErr w:type="spellStart"/>
            <w:r>
              <w:t>Schoeld</w:t>
            </w:r>
            <w:proofErr w:type="spellEnd"/>
          </w:p>
          <w:p w:rsidR="001F4A21" w:rsidRPr="00DA0153" w:rsidRDefault="001F4A21" w:rsidP="001F4A21">
            <w:pPr>
              <w:ind w:left="360"/>
            </w:pPr>
            <w:r>
              <w:lastRenderedPageBreak/>
              <w:t xml:space="preserve">Chelsea </w:t>
            </w:r>
            <w:proofErr w:type="spellStart"/>
            <w:r>
              <w:t>Baylen</w:t>
            </w:r>
            <w:proofErr w:type="spellEnd"/>
          </w:p>
        </w:tc>
      </w:tr>
      <w:tr w:rsidR="001F4A21" w:rsidRPr="00DA0153" w:rsidTr="005A6303">
        <w:tc>
          <w:tcPr>
            <w:tcW w:w="4320" w:type="dxa"/>
          </w:tcPr>
          <w:p w:rsidR="001F4A21" w:rsidRPr="00DA0153" w:rsidRDefault="001F4A21" w:rsidP="001F4A21">
            <w:pPr>
              <w:numPr>
                <w:ilvl w:val="0"/>
                <w:numId w:val="11"/>
              </w:numPr>
            </w:pPr>
            <w:r w:rsidRPr="00DA0153">
              <w:lastRenderedPageBreak/>
              <w:t xml:space="preserve">Neighborhood problem solving </w:t>
            </w:r>
          </w:p>
        </w:tc>
        <w:tc>
          <w:tcPr>
            <w:tcW w:w="810" w:type="dxa"/>
          </w:tcPr>
          <w:p w:rsidR="001F4A21" w:rsidRPr="00DA0153" w:rsidRDefault="001F4A21" w:rsidP="001F4A21">
            <w:pPr>
              <w:ind w:left="360"/>
            </w:pPr>
          </w:p>
        </w:tc>
        <w:tc>
          <w:tcPr>
            <w:tcW w:w="5670" w:type="dxa"/>
          </w:tcPr>
          <w:p w:rsidR="001F4A21" w:rsidRDefault="001F4A21" w:rsidP="001F4A21">
            <w:r>
              <w:t>Develop Liaison Committees with our diverse communities, and assign Command personnel to go out into the community to participate in committee meetings.</w:t>
            </w:r>
          </w:p>
          <w:p w:rsidR="001F4A21" w:rsidRDefault="001F4A21" w:rsidP="001F4A21">
            <w:pPr>
              <w:ind w:left="360"/>
            </w:pPr>
            <w:r>
              <w:t xml:space="preserve">John Hayes </w:t>
            </w:r>
          </w:p>
          <w:p w:rsidR="001F4A21" w:rsidRDefault="001F4A21" w:rsidP="001F4A21">
            <w:pPr>
              <w:ind w:left="360"/>
            </w:pPr>
            <w:r>
              <w:t>Ken Thomas</w:t>
            </w:r>
          </w:p>
          <w:p w:rsidR="001F4A21" w:rsidRPr="00DA0153" w:rsidRDefault="001F4A21" w:rsidP="001F4A21">
            <w:pPr>
              <w:ind w:left="360"/>
            </w:pPr>
            <w:r>
              <w:t xml:space="preserve">Jim </w:t>
            </w:r>
            <w:proofErr w:type="spellStart"/>
            <w:r>
              <w:t>Pugel</w:t>
            </w:r>
            <w:proofErr w:type="spellEnd"/>
          </w:p>
        </w:tc>
      </w:tr>
      <w:tr w:rsidR="001F4A21" w:rsidRPr="00DA0153" w:rsidTr="005A6303">
        <w:tc>
          <w:tcPr>
            <w:tcW w:w="4320" w:type="dxa"/>
          </w:tcPr>
          <w:p w:rsidR="001F4A21" w:rsidRPr="00DA0153" w:rsidRDefault="001F4A21" w:rsidP="001F4A21">
            <w:pPr>
              <w:numPr>
                <w:ilvl w:val="0"/>
                <w:numId w:val="11"/>
              </w:numPr>
            </w:pPr>
            <w:r w:rsidRPr="00DA0153">
              <w:t xml:space="preserve">Reduce aggressive law enforcement that stigmatizes youth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1"/>
              </w:numPr>
            </w:pPr>
            <w:r w:rsidRPr="00DA0153">
              <w:t xml:space="preserve">Address the school-to-prison pipeline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11"/>
              </w:numPr>
            </w:pPr>
            <w:r w:rsidRPr="00DA0153">
              <w:t xml:space="preserve">Youth engagement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Default="001F4A21" w:rsidP="001F4A21">
            <w:r>
              <w:t>Develop mentoring program for youth of color</w:t>
            </w:r>
          </w:p>
          <w:p w:rsidR="001F4A21" w:rsidRDefault="001F4A21" w:rsidP="001F4A21">
            <w:pPr>
              <w:ind w:left="360"/>
            </w:pPr>
            <w:r>
              <w:t>George Delgado</w:t>
            </w:r>
          </w:p>
          <w:p w:rsidR="001F4A21" w:rsidRPr="00DA0153" w:rsidRDefault="001F4A21" w:rsidP="001F4A21">
            <w:pPr>
              <w:ind w:left="360"/>
            </w:pPr>
            <w:r>
              <w:t>Adrian Diaz (“Explorer” program)</w:t>
            </w:r>
          </w:p>
        </w:tc>
      </w:tr>
      <w:tr w:rsidR="001F4A21" w:rsidRPr="00DA0153" w:rsidTr="005A6303">
        <w:trPr>
          <w:trHeight w:val="540"/>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Five: Training &amp; Education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2"/>
              </w:numPr>
            </w:pPr>
            <w:r w:rsidRPr="00DA0153">
              <w:t xml:space="preserve">High quality training and training innovation hubs </w:t>
            </w:r>
          </w:p>
        </w:tc>
        <w:tc>
          <w:tcPr>
            <w:tcW w:w="810" w:type="dxa"/>
          </w:tcPr>
          <w:p w:rsidR="001F4A21" w:rsidRPr="00DA0153" w:rsidRDefault="001F4A21" w:rsidP="001F4A21"/>
        </w:tc>
        <w:tc>
          <w:tcPr>
            <w:tcW w:w="5670" w:type="dxa"/>
          </w:tcPr>
          <w:p w:rsidR="001F4A21" w:rsidRPr="00DA0153" w:rsidRDefault="001F4A21" w:rsidP="001F4A21">
            <w:r w:rsidRPr="007C7E7E">
              <w:t>Community Building training (John Hayes, Ed Holmes)</w:t>
            </w:r>
          </w:p>
        </w:tc>
      </w:tr>
      <w:tr w:rsidR="001F4A21" w:rsidRPr="00DA0153" w:rsidTr="005A6303">
        <w:tc>
          <w:tcPr>
            <w:tcW w:w="4320" w:type="dxa"/>
          </w:tcPr>
          <w:p w:rsidR="001F4A21" w:rsidRPr="00DA0153" w:rsidRDefault="001F4A21" w:rsidP="001F4A21">
            <w:pPr>
              <w:numPr>
                <w:ilvl w:val="0"/>
                <w:numId w:val="12"/>
              </w:numPr>
            </w:pPr>
            <w:r w:rsidRPr="00DA0153">
              <w:t xml:space="preserve">Engage community members in trainings </w:t>
            </w:r>
          </w:p>
        </w:tc>
        <w:tc>
          <w:tcPr>
            <w:tcW w:w="810" w:type="dxa"/>
          </w:tcPr>
          <w:p w:rsidR="001F4A21" w:rsidRPr="00DA0153" w:rsidRDefault="001F4A21" w:rsidP="001F4A21">
            <w:pPr>
              <w:ind w:left="360"/>
            </w:pPr>
          </w:p>
        </w:tc>
        <w:tc>
          <w:tcPr>
            <w:tcW w:w="5670" w:type="dxa"/>
          </w:tcPr>
          <w:p w:rsidR="001F4A21" w:rsidRPr="000546C9" w:rsidRDefault="001F4A21" w:rsidP="001F4A21">
            <w:r w:rsidRPr="000546C9">
              <w:t xml:space="preserve">“Because of the </w:t>
            </w:r>
            <w:r>
              <w:t>Color of their Skin”</w:t>
            </w:r>
            <w:r w:rsidRPr="000546C9">
              <w:t xml:space="preserve"> by Wayne Perryman</w:t>
            </w:r>
          </w:p>
          <w:p w:rsidR="001F4A21" w:rsidRPr="007C7E7E" w:rsidRDefault="001F4A21" w:rsidP="001F4A21">
            <w:r w:rsidRPr="007C7E7E">
              <w:t>Muslim (Mike Villa, John Hayes, Mohammed Jama)</w:t>
            </w:r>
          </w:p>
          <w:p w:rsidR="001F4A21" w:rsidRPr="007C7E7E" w:rsidRDefault="001F4A21" w:rsidP="001F4A21">
            <w:r w:rsidRPr="007C7E7E">
              <w:t>Hispanic (Jamie Garcia)</w:t>
            </w:r>
          </w:p>
          <w:p w:rsidR="001F4A21" w:rsidRPr="007C7E7E" w:rsidRDefault="001F4A21" w:rsidP="001F4A21">
            <w:r w:rsidRPr="007C7E7E">
              <w:t>African American (John Hayes, Wayne Perryman)</w:t>
            </w:r>
          </w:p>
          <w:p w:rsidR="001F4A21" w:rsidRPr="007C7E7E" w:rsidRDefault="001F4A21" w:rsidP="001F4A21">
            <w:r w:rsidRPr="007C7E7E">
              <w:t xml:space="preserve">East African (Jim </w:t>
            </w:r>
            <w:proofErr w:type="spellStart"/>
            <w:r w:rsidRPr="007C7E7E">
              <w:t>Pugel</w:t>
            </w:r>
            <w:proofErr w:type="spellEnd"/>
            <w:r w:rsidRPr="007C7E7E">
              <w:t>)</w:t>
            </w:r>
          </w:p>
          <w:p w:rsidR="001F4A21" w:rsidRPr="007C7E7E" w:rsidRDefault="001F4A21" w:rsidP="001F4A21">
            <w:r w:rsidRPr="007C7E7E">
              <w:t>Eastern European (Mike Villa)</w:t>
            </w:r>
          </w:p>
          <w:p w:rsidR="001F4A21" w:rsidRPr="007C7E7E" w:rsidRDefault="001F4A21" w:rsidP="001F4A21">
            <w:r w:rsidRPr="007C7E7E">
              <w:t>South Asian (Henry Simon)</w:t>
            </w:r>
          </w:p>
          <w:p w:rsidR="001F4A21" w:rsidRPr="007C7E7E" w:rsidRDefault="001F4A21" w:rsidP="001F4A21">
            <w:r w:rsidRPr="007C7E7E">
              <w:t>Chinese (Alan Lai)</w:t>
            </w:r>
          </w:p>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2"/>
              </w:numPr>
            </w:pPr>
            <w:r w:rsidRPr="00DA0153">
              <w:t xml:space="preserve">Leadership training for all officers </w:t>
            </w:r>
          </w:p>
        </w:tc>
        <w:tc>
          <w:tcPr>
            <w:tcW w:w="810" w:type="dxa"/>
          </w:tcPr>
          <w:p w:rsidR="001F4A21" w:rsidRPr="00DA0153" w:rsidRDefault="001F4A21" w:rsidP="001F4A21"/>
        </w:tc>
        <w:tc>
          <w:tcPr>
            <w:tcW w:w="5670" w:type="dxa"/>
          </w:tcPr>
          <w:p w:rsidR="001F4A21" w:rsidRPr="00DA0153" w:rsidRDefault="001F4A21" w:rsidP="001F4A21">
            <w:r w:rsidRPr="007C7E7E">
              <w:t>Blue Courage (Samantha Daly - CJTC staff)</w:t>
            </w:r>
          </w:p>
        </w:tc>
      </w:tr>
      <w:tr w:rsidR="001F4A21" w:rsidRPr="00DA0153" w:rsidTr="005A6303">
        <w:tc>
          <w:tcPr>
            <w:tcW w:w="4320" w:type="dxa"/>
          </w:tcPr>
          <w:p w:rsidR="001F4A21" w:rsidRPr="00DA0153" w:rsidRDefault="001F4A21" w:rsidP="001F4A21">
            <w:pPr>
              <w:numPr>
                <w:ilvl w:val="0"/>
                <w:numId w:val="12"/>
              </w:numPr>
            </w:pPr>
            <w:r w:rsidRPr="00DA0153">
              <w:t xml:space="preserve">National postgraduate program of policing for senior executives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2"/>
              </w:numPr>
            </w:pPr>
            <w:r w:rsidRPr="00DA0153">
              <w:t xml:space="preserve">Incorporate the following in basic recruit and in-service trainings: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1"/>
                <w:numId w:val="12"/>
              </w:numPr>
            </w:pPr>
            <w:r w:rsidRPr="00DA0153">
              <w:t xml:space="preserve">Policing in a democratic society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Implicit bias and cultural responsiveness </w:t>
            </w:r>
          </w:p>
        </w:tc>
        <w:tc>
          <w:tcPr>
            <w:tcW w:w="810" w:type="dxa"/>
          </w:tcPr>
          <w:p w:rsidR="001F4A21" w:rsidRPr="00DA0153" w:rsidRDefault="001F4A21" w:rsidP="001F4A21"/>
        </w:tc>
        <w:tc>
          <w:tcPr>
            <w:tcW w:w="5670" w:type="dxa"/>
          </w:tcPr>
          <w:p w:rsidR="001F4A21" w:rsidRPr="000546C9" w:rsidRDefault="001F4A21" w:rsidP="001F4A21">
            <w:r w:rsidRPr="000546C9">
              <w:t>Fair and Impartial Policing (Ken Thomas)</w:t>
            </w:r>
          </w:p>
          <w:p w:rsidR="001F4A21" w:rsidRPr="000546C9" w:rsidRDefault="001F4A21" w:rsidP="001F4A21">
            <w:r w:rsidRPr="000546C9">
              <w:t>“Race, the Power of an Illusion” video (Mike Villa)</w:t>
            </w:r>
          </w:p>
          <w:p w:rsidR="001F4A21" w:rsidRPr="00DA0153" w:rsidRDefault="001F4A21" w:rsidP="001F4A21"/>
        </w:tc>
      </w:tr>
      <w:tr w:rsidR="001F4A21" w:rsidRPr="00DA0153" w:rsidTr="005A6303">
        <w:tc>
          <w:tcPr>
            <w:tcW w:w="4320" w:type="dxa"/>
          </w:tcPr>
          <w:p w:rsidR="001F4A21" w:rsidRPr="00DA0153" w:rsidRDefault="001F4A21" w:rsidP="001F4A21">
            <w:pPr>
              <w:numPr>
                <w:ilvl w:val="1"/>
                <w:numId w:val="12"/>
              </w:numPr>
            </w:pPr>
            <w:r w:rsidRPr="00DA0153">
              <w:t xml:space="preserve">Social interaction skills and tactical skills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Disease of addiction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Crisis intervention teams (mental health)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Reinforce policies on sexual misconduct and sexual harassment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lastRenderedPageBreak/>
              <w:t xml:space="preserve">How to work with LGBT and gender nonconforming populations </w:t>
            </w:r>
          </w:p>
        </w:tc>
        <w:tc>
          <w:tcPr>
            <w:tcW w:w="810" w:type="dxa"/>
          </w:tcPr>
          <w:p w:rsidR="001F4A21" w:rsidRPr="00DA0153" w:rsidRDefault="001F4A21" w:rsidP="001F4A21"/>
        </w:tc>
        <w:tc>
          <w:tcPr>
            <w:tcW w:w="5670" w:type="dxa"/>
          </w:tcPr>
          <w:p w:rsidR="001F4A21" w:rsidRPr="00DA0153" w:rsidRDefault="001F4A21" w:rsidP="001F4A21">
            <w:r w:rsidRPr="007C7E7E">
              <w:t xml:space="preserve">LGBTQ </w:t>
            </w:r>
            <w:r>
              <w:t xml:space="preserve">training </w:t>
            </w:r>
            <w:r w:rsidRPr="007C7E7E">
              <w:t>(Jim Ritter)</w:t>
            </w:r>
          </w:p>
        </w:tc>
      </w:tr>
      <w:tr w:rsidR="001F4A21" w:rsidRPr="00DA0153" w:rsidTr="005A6303">
        <w:tc>
          <w:tcPr>
            <w:tcW w:w="4320" w:type="dxa"/>
          </w:tcPr>
          <w:p w:rsidR="001F4A21" w:rsidRPr="00DA0153" w:rsidRDefault="001F4A21" w:rsidP="001F4A21">
            <w:pPr>
              <w:numPr>
                <w:ilvl w:val="0"/>
                <w:numId w:val="12"/>
              </w:numPr>
            </w:pPr>
            <w:r w:rsidRPr="00DA0153">
              <w:t xml:space="preserve">Higher education for law enforcement officers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2"/>
              </w:numPr>
            </w:pPr>
            <w:r w:rsidRPr="00DA0153">
              <w:t xml:space="preserve">Use of technology to improve access to and quality of training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12"/>
              </w:numPr>
            </w:pPr>
            <w:r w:rsidRPr="00DA0153">
              <w:t xml:space="preserve">Improve field training officer programs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531"/>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Six: Officer Wellness &amp; Safety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3"/>
              </w:numPr>
            </w:pPr>
            <w:r w:rsidRPr="00DA0153">
              <w:t xml:space="preserve">Multifaceted officer safety and wellness initiative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Promote officer wellness and safety at every level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Scientifically supported shift lengths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Tactical first aid kit and training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Anti-ballistic vests for every officer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Collect information on injuries and near misses as well as officer deaths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Require officers to wear seat belts and bulletproof vests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Pass peer review error management legislation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Smart car technology to reduce accidents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bl>
    <w:p w:rsidR="008E2528" w:rsidRDefault="008E2528" w:rsidP="008E2528">
      <w:pPr>
        <w:spacing w:after="0"/>
        <w:rPr>
          <w:b/>
          <w:sz w:val="24"/>
          <w:szCs w:val="24"/>
          <w:u w:val="single"/>
        </w:rPr>
      </w:pPr>
    </w:p>
    <w:p w:rsidR="008E2528" w:rsidRDefault="008E2528" w:rsidP="008E2528">
      <w:pPr>
        <w:spacing w:after="0"/>
        <w:rPr>
          <w:b/>
          <w:sz w:val="24"/>
          <w:szCs w:val="24"/>
          <w:u w:val="single"/>
        </w:rPr>
      </w:pPr>
    </w:p>
    <w:p w:rsidR="008E2528" w:rsidRPr="008E2528" w:rsidRDefault="008E2528" w:rsidP="008E2528">
      <w:pPr>
        <w:spacing w:after="0"/>
        <w:rPr>
          <w:b/>
          <w:sz w:val="24"/>
          <w:szCs w:val="24"/>
          <w:u w:val="single"/>
        </w:rPr>
      </w:pPr>
      <w:r w:rsidRPr="008E2528">
        <w:rPr>
          <w:b/>
          <w:sz w:val="24"/>
          <w:szCs w:val="24"/>
          <w:u w:val="single"/>
        </w:rPr>
        <w:t xml:space="preserve">POINTS OF CONTACT </w:t>
      </w:r>
    </w:p>
    <w:p w:rsidR="008E2528" w:rsidRPr="008E2528" w:rsidRDefault="008E2528" w:rsidP="008E2528">
      <w:pPr>
        <w:spacing w:after="0"/>
        <w:rPr>
          <w:sz w:val="24"/>
          <w:szCs w:val="24"/>
        </w:rPr>
      </w:pPr>
    </w:p>
    <w:p w:rsidR="00C73150" w:rsidRDefault="00C73150" w:rsidP="00C73150">
      <w:pPr>
        <w:spacing w:after="0"/>
        <w:rPr>
          <w:sz w:val="24"/>
          <w:szCs w:val="24"/>
        </w:rPr>
      </w:pPr>
      <w:r w:rsidRPr="0078384F">
        <w:rPr>
          <w:sz w:val="24"/>
          <w:szCs w:val="24"/>
        </w:rPr>
        <w:t>Dave Bales (</w:t>
      </w:r>
      <w:hyperlink r:id="rId5" w:history="1">
        <w:r w:rsidRPr="009E44DA">
          <w:rPr>
            <w:rStyle w:val="Hyperlink"/>
            <w:sz w:val="24"/>
            <w:szCs w:val="24"/>
          </w:rPr>
          <w:t>dbales@cjtc.state.wa.us</w:t>
        </w:r>
      </w:hyperlink>
      <w:r w:rsidRPr="0078384F">
        <w:rPr>
          <w:sz w:val="24"/>
          <w:szCs w:val="24"/>
        </w:rPr>
        <w:t>)</w:t>
      </w:r>
      <w:r>
        <w:rPr>
          <w:sz w:val="24"/>
          <w:szCs w:val="24"/>
        </w:rPr>
        <w:t xml:space="preserve"> </w:t>
      </w:r>
    </w:p>
    <w:p w:rsidR="00C73150" w:rsidRDefault="00C73150" w:rsidP="00C73150">
      <w:pPr>
        <w:spacing w:after="0"/>
        <w:rPr>
          <w:sz w:val="24"/>
          <w:szCs w:val="24"/>
        </w:rPr>
      </w:pPr>
      <w:r>
        <w:rPr>
          <w:sz w:val="24"/>
          <w:szCs w:val="24"/>
        </w:rPr>
        <w:t xml:space="preserve">Chelsea </w:t>
      </w:r>
      <w:proofErr w:type="spellStart"/>
      <w:r>
        <w:rPr>
          <w:sz w:val="24"/>
          <w:szCs w:val="24"/>
        </w:rPr>
        <w:t>Baylen</w:t>
      </w:r>
      <w:proofErr w:type="spellEnd"/>
      <w:r>
        <w:rPr>
          <w:sz w:val="24"/>
          <w:szCs w:val="24"/>
        </w:rPr>
        <w:t xml:space="preserve"> (</w:t>
      </w:r>
      <w:hyperlink r:id="rId6" w:history="1">
        <w:r w:rsidRPr="0078384F">
          <w:rPr>
            <w:rStyle w:val="Hyperlink"/>
            <w:sz w:val="24"/>
            <w:szCs w:val="24"/>
          </w:rPr>
          <w:t>chelsea.baylen@kingcounty.gov</w:t>
        </w:r>
      </w:hyperlink>
      <w:r>
        <w:rPr>
          <w:sz w:val="24"/>
          <w:szCs w:val="24"/>
        </w:rPr>
        <w:t>)</w:t>
      </w:r>
    </w:p>
    <w:p w:rsidR="00C73150" w:rsidRDefault="00C73150" w:rsidP="00C73150">
      <w:pPr>
        <w:spacing w:after="0"/>
        <w:rPr>
          <w:sz w:val="24"/>
          <w:szCs w:val="24"/>
        </w:rPr>
      </w:pPr>
      <w:r>
        <w:rPr>
          <w:sz w:val="24"/>
          <w:szCs w:val="24"/>
        </w:rPr>
        <w:t>Chris Bennett (</w:t>
      </w:r>
      <w:hyperlink r:id="rId7" w:history="1">
        <w:r w:rsidRPr="009E44DA">
          <w:rPr>
            <w:rStyle w:val="Hyperlink"/>
            <w:sz w:val="24"/>
            <w:szCs w:val="24"/>
          </w:rPr>
          <w:t>ztwins@aol.com</w:t>
        </w:r>
      </w:hyperlink>
      <w:r>
        <w:rPr>
          <w:sz w:val="24"/>
          <w:szCs w:val="24"/>
        </w:rPr>
        <w:t xml:space="preserve">) </w:t>
      </w:r>
    </w:p>
    <w:p w:rsidR="00C73150" w:rsidRDefault="00C73150" w:rsidP="00C73150">
      <w:pPr>
        <w:spacing w:after="0"/>
        <w:rPr>
          <w:sz w:val="24"/>
          <w:szCs w:val="24"/>
        </w:rPr>
      </w:pPr>
      <w:r>
        <w:rPr>
          <w:sz w:val="24"/>
          <w:szCs w:val="24"/>
        </w:rPr>
        <w:t xml:space="preserve">Chief </w:t>
      </w:r>
      <w:r w:rsidRPr="006E0513">
        <w:rPr>
          <w:sz w:val="24"/>
          <w:szCs w:val="24"/>
        </w:rPr>
        <w:t xml:space="preserve">Carol Cummings </w:t>
      </w:r>
      <w:r>
        <w:rPr>
          <w:sz w:val="24"/>
          <w:szCs w:val="24"/>
        </w:rPr>
        <w:t>(</w:t>
      </w:r>
      <w:hyperlink r:id="rId8" w:history="1">
        <w:r w:rsidRPr="009E44DA">
          <w:rPr>
            <w:rStyle w:val="Hyperlink"/>
            <w:sz w:val="24"/>
            <w:szCs w:val="24"/>
          </w:rPr>
          <w:t>carol.cummings@ci.bothell.wa.us</w:t>
        </w:r>
      </w:hyperlink>
      <w:r>
        <w:rPr>
          <w:sz w:val="24"/>
          <w:szCs w:val="24"/>
        </w:rPr>
        <w:t xml:space="preserve">) </w:t>
      </w:r>
    </w:p>
    <w:p w:rsidR="00C73150" w:rsidRPr="00E001E7" w:rsidRDefault="00C73150" w:rsidP="00C73150">
      <w:pPr>
        <w:spacing w:after="0"/>
        <w:rPr>
          <w:sz w:val="24"/>
          <w:szCs w:val="24"/>
        </w:rPr>
      </w:pPr>
      <w:r>
        <w:rPr>
          <w:sz w:val="24"/>
          <w:szCs w:val="24"/>
        </w:rPr>
        <w:t>Samantha Daly (</w:t>
      </w:r>
      <w:hyperlink r:id="rId9" w:history="1">
        <w:r w:rsidRPr="00E666D8">
          <w:rPr>
            <w:rStyle w:val="Hyperlink"/>
            <w:sz w:val="24"/>
            <w:szCs w:val="24"/>
          </w:rPr>
          <w:t>sdaly@cjtc.state.wa.us</w:t>
        </w:r>
      </w:hyperlink>
      <w:r>
        <w:rPr>
          <w:sz w:val="24"/>
          <w:szCs w:val="24"/>
        </w:rPr>
        <w:t>)</w:t>
      </w:r>
    </w:p>
    <w:p w:rsidR="00C73150" w:rsidRDefault="00C73150" w:rsidP="00C73150">
      <w:pPr>
        <w:spacing w:after="0"/>
        <w:rPr>
          <w:sz w:val="24"/>
          <w:szCs w:val="24"/>
        </w:rPr>
      </w:pPr>
      <w:r w:rsidRPr="0078384F">
        <w:rPr>
          <w:sz w:val="24"/>
          <w:szCs w:val="24"/>
        </w:rPr>
        <w:t>George Delgado (</w:t>
      </w:r>
      <w:hyperlink r:id="rId10" w:history="1">
        <w:r w:rsidRPr="009E44DA">
          <w:rPr>
            <w:rStyle w:val="Hyperlink"/>
            <w:sz w:val="24"/>
            <w:szCs w:val="24"/>
          </w:rPr>
          <w:t>GDelgado@desmoineswa.gov</w:t>
        </w:r>
      </w:hyperlink>
      <w:r w:rsidRPr="0078384F">
        <w:rPr>
          <w:sz w:val="24"/>
          <w:szCs w:val="24"/>
        </w:rPr>
        <w:t>)</w:t>
      </w:r>
      <w:r>
        <w:rPr>
          <w:sz w:val="24"/>
          <w:szCs w:val="24"/>
        </w:rPr>
        <w:t xml:space="preserve"> </w:t>
      </w:r>
    </w:p>
    <w:p w:rsidR="00C73150" w:rsidRDefault="00C73150" w:rsidP="00C73150">
      <w:pPr>
        <w:spacing w:after="0"/>
        <w:rPr>
          <w:sz w:val="24"/>
          <w:szCs w:val="24"/>
        </w:rPr>
      </w:pPr>
      <w:r w:rsidRPr="0078384F">
        <w:rPr>
          <w:sz w:val="24"/>
          <w:szCs w:val="24"/>
        </w:rPr>
        <w:t>Adrian Diaz</w:t>
      </w:r>
      <w:r>
        <w:rPr>
          <w:sz w:val="24"/>
          <w:szCs w:val="24"/>
        </w:rPr>
        <w:t xml:space="preserve"> (</w:t>
      </w:r>
      <w:hyperlink r:id="rId11" w:history="1">
        <w:r w:rsidRPr="009E44DA">
          <w:rPr>
            <w:rStyle w:val="Hyperlink"/>
            <w:sz w:val="24"/>
            <w:szCs w:val="24"/>
          </w:rPr>
          <w:t>Adrian.Diaz@seattle.gov</w:t>
        </w:r>
      </w:hyperlink>
      <w:r>
        <w:rPr>
          <w:sz w:val="24"/>
          <w:szCs w:val="24"/>
        </w:rPr>
        <w:t>)</w:t>
      </w:r>
    </w:p>
    <w:p w:rsidR="00C73150" w:rsidRDefault="00C73150" w:rsidP="00C73150">
      <w:pPr>
        <w:spacing w:after="0"/>
        <w:rPr>
          <w:sz w:val="24"/>
          <w:szCs w:val="24"/>
        </w:rPr>
      </w:pPr>
      <w:r>
        <w:rPr>
          <w:sz w:val="24"/>
          <w:szCs w:val="24"/>
        </w:rPr>
        <w:t>Jamie Garcia (</w:t>
      </w:r>
      <w:hyperlink r:id="rId12" w:history="1">
        <w:r w:rsidRPr="00F36BE0">
          <w:rPr>
            <w:rStyle w:val="Hyperlink"/>
            <w:sz w:val="24"/>
            <w:szCs w:val="24"/>
          </w:rPr>
          <w:t>jgarcia@consejocounseling.org</w:t>
        </w:r>
      </w:hyperlink>
      <w:r>
        <w:rPr>
          <w:sz w:val="24"/>
          <w:szCs w:val="24"/>
        </w:rPr>
        <w:t>)</w:t>
      </w:r>
    </w:p>
    <w:p w:rsidR="00C73150" w:rsidRDefault="00C73150" w:rsidP="00C73150">
      <w:pPr>
        <w:spacing w:after="0"/>
        <w:rPr>
          <w:sz w:val="24"/>
          <w:szCs w:val="24"/>
        </w:rPr>
      </w:pPr>
      <w:r w:rsidRPr="0078384F">
        <w:rPr>
          <w:sz w:val="24"/>
          <w:szCs w:val="24"/>
        </w:rPr>
        <w:t>John Hayes (</w:t>
      </w:r>
      <w:hyperlink r:id="rId13" w:history="1">
        <w:r w:rsidRPr="009E44DA">
          <w:rPr>
            <w:rStyle w:val="Hyperlink"/>
            <w:sz w:val="24"/>
            <w:szCs w:val="24"/>
          </w:rPr>
          <w:t>John.Hayes@seattle.gov</w:t>
        </w:r>
      </w:hyperlink>
      <w:r>
        <w:rPr>
          <w:sz w:val="24"/>
          <w:szCs w:val="24"/>
        </w:rPr>
        <w:t xml:space="preserve"> </w:t>
      </w:r>
      <w:r w:rsidRPr="0078384F">
        <w:rPr>
          <w:sz w:val="24"/>
          <w:szCs w:val="24"/>
        </w:rPr>
        <w:t>)</w:t>
      </w:r>
    </w:p>
    <w:p w:rsidR="00C73150" w:rsidRDefault="00C73150" w:rsidP="00C73150">
      <w:pPr>
        <w:spacing w:after="0"/>
        <w:rPr>
          <w:sz w:val="24"/>
          <w:szCs w:val="24"/>
        </w:rPr>
      </w:pPr>
      <w:r>
        <w:rPr>
          <w:sz w:val="24"/>
          <w:szCs w:val="24"/>
        </w:rPr>
        <w:t>Ed Holmes (</w:t>
      </w:r>
      <w:hyperlink r:id="rId14" w:history="1">
        <w:r w:rsidRPr="009E44DA">
          <w:rPr>
            <w:rStyle w:val="Hyperlink"/>
            <w:sz w:val="24"/>
            <w:szCs w:val="24"/>
          </w:rPr>
          <w:t>ed.holmes@mercergov.org</w:t>
        </w:r>
      </w:hyperlink>
      <w:r>
        <w:rPr>
          <w:sz w:val="24"/>
          <w:szCs w:val="24"/>
        </w:rPr>
        <w:t xml:space="preserve">) </w:t>
      </w:r>
    </w:p>
    <w:p w:rsidR="00C73150" w:rsidRDefault="00C73150" w:rsidP="00C73150">
      <w:pPr>
        <w:spacing w:after="0"/>
        <w:rPr>
          <w:sz w:val="24"/>
          <w:szCs w:val="24"/>
        </w:rPr>
      </w:pPr>
      <w:r>
        <w:rPr>
          <w:sz w:val="24"/>
          <w:szCs w:val="24"/>
        </w:rPr>
        <w:t>J</w:t>
      </w:r>
      <w:r w:rsidRPr="00C33AC0">
        <w:rPr>
          <w:sz w:val="24"/>
          <w:szCs w:val="24"/>
        </w:rPr>
        <w:t xml:space="preserve">oel </w:t>
      </w:r>
      <w:proofErr w:type="spellStart"/>
      <w:r>
        <w:rPr>
          <w:sz w:val="24"/>
          <w:szCs w:val="24"/>
        </w:rPr>
        <w:t>Ingebritson</w:t>
      </w:r>
      <w:proofErr w:type="spellEnd"/>
      <w:r>
        <w:rPr>
          <w:sz w:val="24"/>
          <w:szCs w:val="24"/>
        </w:rPr>
        <w:t xml:space="preserve"> (</w:t>
      </w:r>
      <w:hyperlink r:id="rId15" w:history="1">
        <w:r w:rsidRPr="007B0FAD">
          <w:rPr>
            <w:rStyle w:val="Hyperlink"/>
            <w:sz w:val="24"/>
            <w:szCs w:val="24"/>
          </w:rPr>
          <w:t>jpmadang@gmail.com</w:t>
        </w:r>
      </w:hyperlink>
      <w:r>
        <w:rPr>
          <w:sz w:val="24"/>
          <w:szCs w:val="24"/>
        </w:rPr>
        <w:t xml:space="preserve"> )</w:t>
      </w:r>
    </w:p>
    <w:p w:rsidR="00C73150" w:rsidRPr="00C51745" w:rsidRDefault="00C73150" w:rsidP="00C73150">
      <w:pPr>
        <w:spacing w:after="0"/>
        <w:rPr>
          <w:sz w:val="24"/>
          <w:szCs w:val="24"/>
        </w:rPr>
      </w:pPr>
      <w:r>
        <w:rPr>
          <w:sz w:val="24"/>
          <w:szCs w:val="24"/>
        </w:rPr>
        <w:t>Mohammed Jama (</w:t>
      </w:r>
      <w:r w:rsidRPr="00C51745">
        <w:rPr>
          <w:sz w:val="24"/>
          <w:szCs w:val="24"/>
        </w:rPr>
        <w:t>director@abubakrislamiccenter</w:t>
      </w:r>
      <w:r>
        <w:rPr>
          <w:sz w:val="24"/>
          <w:szCs w:val="24"/>
        </w:rPr>
        <w:t xml:space="preserve">.com) </w:t>
      </w:r>
    </w:p>
    <w:p w:rsidR="00C73150" w:rsidRDefault="00C73150" w:rsidP="00C73150">
      <w:pPr>
        <w:spacing w:after="0"/>
        <w:rPr>
          <w:sz w:val="24"/>
          <w:szCs w:val="24"/>
        </w:rPr>
      </w:pPr>
      <w:r>
        <w:rPr>
          <w:sz w:val="24"/>
          <w:szCs w:val="24"/>
        </w:rPr>
        <w:t>Dennis Law (</w:t>
      </w:r>
      <w:hyperlink r:id="rId16" w:history="1">
        <w:r w:rsidRPr="00F36BE0">
          <w:rPr>
            <w:rStyle w:val="Hyperlink"/>
            <w:sz w:val="24"/>
            <w:szCs w:val="24"/>
          </w:rPr>
          <w:t>Dlaw@rentonwa.gov</w:t>
        </w:r>
      </w:hyperlink>
      <w:r>
        <w:rPr>
          <w:sz w:val="24"/>
          <w:szCs w:val="24"/>
        </w:rPr>
        <w:t>)</w:t>
      </w:r>
    </w:p>
    <w:p w:rsidR="00C73150" w:rsidRDefault="00C73150" w:rsidP="00C73150">
      <w:pPr>
        <w:spacing w:after="0"/>
        <w:rPr>
          <w:sz w:val="24"/>
          <w:szCs w:val="24"/>
        </w:rPr>
      </w:pPr>
      <w:r>
        <w:rPr>
          <w:sz w:val="24"/>
          <w:szCs w:val="24"/>
        </w:rPr>
        <w:t>Alan Lai (</w:t>
      </w:r>
      <w:hyperlink r:id="rId17" w:history="1">
        <w:r w:rsidRPr="00CC34FC">
          <w:rPr>
            <w:rStyle w:val="Hyperlink"/>
            <w:sz w:val="24"/>
            <w:szCs w:val="24"/>
          </w:rPr>
          <w:t>alanlai@comcast.net</w:t>
        </w:r>
      </w:hyperlink>
      <w:r>
        <w:rPr>
          <w:sz w:val="24"/>
          <w:szCs w:val="24"/>
        </w:rPr>
        <w:t>)</w:t>
      </w:r>
    </w:p>
    <w:p w:rsidR="00C73150" w:rsidRDefault="00C73150" w:rsidP="00C73150">
      <w:pPr>
        <w:spacing w:after="0"/>
        <w:rPr>
          <w:sz w:val="24"/>
          <w:szCs w:val="24"/>
        </w:rPr>
      </w:pPr>
      <w:r>
        <w:rPr>
          <w:sz w:val="24"/>
          <w:szCs w:val="24"/>
        </w:rPr>
        <w:lastRenderedPageBreak/>
        <w:t>Kevin Milosevich (</w:t>
      </w:r>
      <w:hyperlink r:id="rId18" w:history="1">
        <w:r w:rsidRPr="009E44DA">
          <w:rPr>
            <w:rStyle w:val="Hyperlink"/>
            <w:sz w:val="24"/>
            <w:szCs w:val="24"/>
          </w:rPr>
          <w:t>Kmilosevich@Rentonwa.gov</w:t>
        </w:r>
      </w:hyperlink>
      <w:r>
        <w:rPr>
          <w:sz w:val="24"/>
          <w:szCs w:val="24"/>
        </w:rPr>
        <w:t xml:space="preserve">) </w:t>
      </w:r>
    </w:p>
    <w:p w:rsidR="00C73150" w:rsidRDefault="00C73150" w:rsidP="00C73150">
      <w:pPr>
        <w:spacing w:after="0"/>
        <w:rPr>
          <w:sz w:val="24"/>
          <w:szCs w:val="24"/>
        </w:rPr>
      </w:pPr>
      <w:r>
        <w:rPr>
          <w:sz w:val="24"/>
          <w:szCs w:val="24"/>
        </w:rPr>
        <w:t>Wayne Perryman (</w:t>
      </w:r>
      <w:hyperlink r:id="rId19" w:history="1">
        <w:r w:rsidRPr="009E44DA">
          <w:rPr>
            <w:rStyle w:val="Hyperlink"/>
            <w:sz w:val="24"/>
            <w:szCs w:val="24"/>
          </w:rPr>
          <w:t>doublebro@aol.com</w:t>
        </w:r>
      </w:hyperlink>
      <w:r>
        <w:rPr>
          <w:sz w:val="24"/>
          <w:szCs w:val="24"/>
        </w:rPr>
        <w:t>)</w:t>
      </w:r>
    </w:p>
    <w:p w:rsidR="00C73150" w:rsidRDefault="00C73150" w:rsidP="00C73150">
      <w:pPr>
        <w:spacing w:after="0"/>
        <w:rPr>
          <w:sz w:val="24"/>
          <w:szCs w:val="24"/>
        </w:rPr>
      </w:pPr>
      <w:r>
        <w:rPr>
          <w:sz w:val="24"/>
          <w:szCs w:val="24"/>
        </w:rPr>
        <w:t>Ed Prince (</w:t>
      </w:r>
      <w:hyperlink r:id="rId20" w:history="1">
        <w:r w:rsidRPr="009E44DA">
          <w:rPr>
            <w:rStyle w:val="Hyperlink"/>
            <w:sz w:val="24"/>
            <w:szCs w:val="24"/>
          </w:rPr>
          <w:t>eprince@caa.wa.gov</w:t>
        </w:r>
      </w:hyperlink>
      <w:r>
        <w:rPr>
          <w:sz w:val="24"/>
          <w:szCs w:val="24"/>
        </w:rPr>
        <w:t xml:space="preserve">) </w:t>
      </w:r>
    </w:p>
    <w:p w:rsidR="00C73150" w:rsidRDefault="00C73150" w:rsidP="00C73150">
      <w:pPr>
        <w:spacing w:after="0"/>
        <w:rPr>
          <w:sz w:val="24"/>
          <w:szCs w:val="24"/>
        </w:rPr>
      </w:pPr>
      <w:r w:rsidRPr="0078384F">
        <w:rPr>
          <w:sz w:val="24"/>
          <w:szCs w:val="24"/>
        </w:rPr>
        <w:t xml:space="preserve">Jim </w:t>
      </w:r>
      <w:proofErr w:type="spellStart"/>
      <w:r w:rsidRPr="0078384F">
        <w:rPr>
          <w:sz w:val="24"/>
          <w:szCs w:val="24"/>
        </w:rPr>
        <w:t>Pugel</w:t>
      </w:r>
      <w:proofErr w:type="spellEnd"/>
      <w:r>
        <w:rPr>
          <w:sz w:val="24"/>
          <w:szCs w:val="24"/>
        </w:rPr>
        <w:t xml:space="preserve"> (</w:t>
      </w:r>
      <w:hyperlink r:id="rId21" w:history="1">
        <w:r w:rsidRPr="009E44DA">
          <w:rPr>
            <w:rStyle w:val="Hyperlink"/>
            <w:sz w:val="24"/>
            <w:szCs w:val="24"/>
          </w:rPr>
          <w:t>Jim.Pugel@kingcounty.gov</w:t>
        </w:r>
      </w:hyperlink>
      <w:r>
        <w:rPr>
          <w:sz w:val="24"/>
          <w:szCs w:val="24"/>
        </w:rPr>
        <w:t>)</w:t>
      </w:r>
    </w:p>
    <w:p w:rsidR="00C73150" w:rsidRDefault="00C73150" w:rsidP="00C73150">
      <w:pPr>
        <w:spacing w:after="0"/>
        <w:rPr>
          <w:sz w:val="24"/>
          <w:szCs w:val="24"/>
        </w:rPr>
      </w:pPr>
      <w:r>
        <w:rPr>
          <w:sz w:val="24"/>
          <w:szCs w:val="24"/>
        </w:rPr>
        <w:t>Sue Rahr (</w:t>
      </w:r>
      <w:hyperlink r:id="rId22" w:history="1">
        <w:r w:rsidRPr="00603734">
          <w:rPr>
            <w:rStyle w:val="Hyperlink"/>
            <w:sz w:val="24"/>
            <w:szCs w:val="24"/>
          </w:rPr>
          <w:t>srahr@cjtc.state.wa.us</w:t>
        </w:r>
      </w:hyperlink>
      <w:r>
        <w:rPr>
          <w:rStyle w:val="Hyperlink"/>
          <w:sz w:val="24"/>
          <w:szCs w:val="24"/>
        </w:rPr>
        <w:t>)</w:t>
      </w:r>
    </w:p>
    <w:p w:rsidR="00C73150" w:rsidRPr="00E11E01" w:rsidRDefault="00C73150" w:rsidP="00C73150">
      <w:pPr>
        <w:spacing w:after="0"/>
        <w:rPr>
          <w:sz w:val="24"/>
          <w:szCs w:val="24"/>
        </w:rPr>
      </w:pPr>
      <w:r w:rsidRPr="00E11E01">
        <w:rPr>
          <w:sz w:val="24"/>
          <w:szCs w:val="24"/>
        </w:rPr>
        <w:t>Jim Ritter (</w:t>
      </w:r>
      <w:hyperlink r:id="rId23" w:history="1">
        <w:r w:rsidRPr="00E11E01">
          <w:rPr>
            <w:rStyle w:val="Hyperlink"/>
            <w:sz w:val="24"/>
            <w:szCs w:val="24"/>
          </w:rPr>
          <w:t>James.ritter@seattle.gov</w:t>
        </w:r>
      </w:hyperlink>
      <w:r w:rsidRPr="00E11E01">
        <w:rPr>
          <w:rStyle w:val="Hyperlink"/>
          <w:sz w:val="24"/>
          <w:szCs w:val="24"/>
        </w:rPr>
        <w:t>)</w:t>
      </w:r>
    </w:p>
    <w:p w:rsidR="00C73150" w:rsidRDefault="00C73150" w:rsidP="00C73150">
      <w:pPr>
        <w:spacing w:after="0"/>
        <w:rPr>
          <w:sz w:val="24"/>
          <w:szCs w:val="24"/>
        </w:rPr>
      </w:pPr>
      <w:r w:rsidRPr="006E0513">
        <w:rPr>
          <w:sz w:val="24"/>
          <w:szCs w:val="24"/>
        </w:rPr>
        <w:t xml:space="preserve">Susan </w:t>
      </w:r>
      <w:proofErr w:type="spellStart"/>
      <w:r w:rsidRPr="006E0513">
        <w:rPr>
          <w:sz w:val="24"/>
          <w:szCs w:val="24"/>
        </w:rPr>
        <w:t>Schoeld</w:t>
      </w:r>
      <w:proofErr w:type="spellEnd"/>
      <w:r>
        <w:rPr>
          <w:sz w:val="24"/>
          <w:szCs w:val="24"/>
        </w:rPr>
        <w:t xml:space="preserve"> (</w:t>
      </w:r>
      <w:hyperlink r:id="rId24" w:history="1">
        <w:r w:rsidRPr="009E44DA">
          <w:rPr>
            <w:rStyle w:val="Hyperlink"/>
            <w:sz w:val="24"/>
            <w:szCs w:val="24"/>
          </w:rPr>
          <w:t>Susan.Schoeld@kingcounty.gov</w:t>
        </w:r>
      </w:hyperlink>
      <w:r>
        <w:rPr>
          <w:sz w:val="24"/>
          <w:szCs w:val="24"/>
        </w:rPr>
        <w:t>)</w:t>
      </w:r>
    </w:p>
    <w:p w:rsidR="00C73150" w:rsidRDefault="00C73150" w:rsidP="00C73150">
      <w:pPr>
        <w:spacing w:after="0"/>
        <w:rPr>
          <w:sz w:val="24"/>
          <w:szCs w:val="24"/>
        </w:rPr>
      </w:pPr>
      <w:r>
        <w:rPr>
          <w:sz w:val="24"/>
          <w:szCs w:val="24"/>
        </w:rPr>
        <w:t>Henry Simon (</w:t>
      </w:r>
      <w:hyperlink r:id="rId25" w:history="1">
        <w:r w:rsidRPr="00CC34FC">
          <w:rPr>
            <w:rStyle w:val="Hyperlink"/>
            <w:sz w:val="24"/>
            <w:szCs w:val="24"/>
          </w:rPr>
          <w:t>henry.simon@bothellwa.gov</w:t>
        </w:r>
      </w:hyperlink>
      <w:r>
        <w:rPr>
          <w:sz w:val="24"/>
          <w:szCs w:val="24"/>
        </w:rPr>
        <w:t>)</w:t>
      </w:r>
    </w:p>
    <w:p w:rsidR="00C73150" w:rsidRDefault="00C73150" w:rsidP="00C73150">
      <w:pPr>
        <w:spacing w:after="0"/>
        <w:rPr>
          <w:sz w:val="24"/>
          <w:szCs w:val="24"/>
        </w:rPr>
      </w:pPr>
      <w:r w:rsidRPr="00E666D8">
        <w:rPr>
          <w:sz w:val="24"/>
          <w:szCs w:val="24"/>
        </w:rPr>
        <w:t>Ken Thomas</w:t>
      </w:r>
      <w:r>
        <w:rPr>
          <w:sz w:val="24"/>
          <w:szCs w:val="24"/>
        </w:rPr>
        <w:t xml:space="preserve"> (</w:t>
      </w:r>
      <w:hyperlink r:id="rId26" w:history="1">
        <w:r w:rsidRPr="009E44DA">
          <w:rPr>
            <w:rStyle w:val="Hyperlink"/>
            <w:sz w:val="24"/>
            <w:szCs w:val="24"/>
          </w:rPr>
          <w:t>KThomas@kentwa.gov</w:t>
        </w:r>
      </w:hyperlink>
      <w:r>
        <w:rPr>
          <w:sz w:val="24"/>
          <w:szCs w:val="24"/>
        </w:rPr>
        <w:t xml:space="preserve">) </w:t>
      </w:r>
    </w:p>
    <w:p w:rsidR="00C73150" w:rsidRDefault="00C73150" w:rsidP="00C73150">
      <w:pPr>
        <w:spacing w:after="0"/>
        <w:rPr>
          <w:sz w:val="24"/>
          <w:szCs w:val="24"/>
        </w:rPr>
      </w:pPr>
      <w:r>
        <w:rPr>
          <w:sz w:val="24"/>
          <w:szCs w:val="24"/>
        </w:rPr>
        <w:t xml:space="preserve">Mike Villa: </w:t>
      </w:r>
      <w:hyperlink r:id="rId27" w:history="1">
        <w:r w:rsidRPr="007B0FAD">
          <w:rPr>
            <w:rStyle w:val="Hyperlink"/>
            <w:sz w:val="24"/>
            <w:szCs w:val="24"/>
          </w:rPr>
          <w:t>M.Villa@TukwilaWA.gov</w:t>
        </w:r>
      </w:hyperlink>
    </w:p>
    <w:p w:rsidR="00C73150" w:rsidRDefault="00C73150" w:rsidP="00C73150">
      <w:pPr>
        <w:spacing w:after="0"/>
        <w:rPr>
          <w:sz w:val="24"/>
          <w:szCs w:val="24"/>
        </w:rPr>
      </w:pPr>
      <w:r w:rsidRPr="0078384F">
        <w:rPr>
          <w:sz w:val="24"/>
          <w:szCs w:val="24"/>
        </w:rPr>
        <w:t xml:space="preserve">Jon Walters </w:t>
      </w:r>
      <w:r>
        <w:rPr>
          <w:sz w:val="24"/>
          <w:szCs w:val="24"/>
        </w:rPr>
        <w:t>(</w:t>
      </w:r>
      <w:hyperlink r:id="rId28" w:history="1">
        <w:r w:rsidRPr="009E44DA">
          <w:rPr>
            <w:rStyle w:val="Hyperlink"/>
            <w:sz w:val="24"/>
            <w:szCs w:val="24"/>
          </w:rPr>
          <w:t>Jon@PublicSafetyTesting.com</w:t>
        </w:r>
      </w:hyperlink>
      <w:r>
        <w:rPr>
          <w:sz w:val="24"/>
          <w:szCs w:val="24"/>
        </w:rPr>
        <w:t xml:space="preserve">) </w:t>
      </w:r>
    </w:p>
    <w:p w:rsidR="00C73150" w:rsidRDefault="00C73150" w:rsidP="00C73150">
      <w:pPr>
        <w:spacing w:after="0"/>
        <w:rPr>
          <w:sz w:val="24"/>
          <w:szCs w:val="24"/>
        </w:rPr>
      </w:pPr>
    </w:p>
    <w:p w:rsidR="00C73150" w:rsidRDefault="00C73150" w:rsidP="00C73150">
      <w:pPr>
        <w:spacing w:after="0"/>
        <w:rPr>
          <w:sz w:val="24"/>
          <w:szCs w:val="24"/>
        </w:rPr>
      </w:pPr>
      <w:r w:rsidRPr="00F2701C">
        <w:rPr>
          <w:sz w:val="24"/>
          <w:szCs w:val="24"/>
        </w:rPr>
        <w:t xml:space="preserve">The Committee recognizes that this </w:t>
      </w:r>
      <w:r>
        <w:rPr>
          <w:sz w:val="24"/>
          <w:szCs w:val="24"/>
        </w:rPr>
        <w:t xml:space="preserve">Menu of Options and the points of contact </w:t>
      </w:r>
      <w:r w:rsidRPr="00F2701C">
        <w:rPr>
          <w:sz w:val="24"/>
          <w:szCs w:val="24"/>
        </w:rPr>
        <w:t>will change over time.</w:t>
      </w:r>
    </w:p>
    <w:p w:rsidR="00946896" w:rsidRDefault="00946896" w:rsidP="00DA0153"/>
    <w:sectPr w:rsidR="00946896" w:rsidSect="00B0685F">
      <w:pgSz w:w="12240" w:h="15840" w:code="1"/>
      <w:pgMar w:top="1862" w:right="1138" w:bottom="898" w:left="127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913"/>
    <w:multiLevelType w:val="hybridMultilevel"/>
    <w:tmpl w:val="B98C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1F69"/>
    <w:multiLevelType w:val="hybridMultilevel"/>
    <w:tmpl w:val="72CC9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539"/>
    <w:multiLevelType w:val="hybridMultilevel"/>
    <w:tmpl w:val="52608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87BA7"/>
    <w:multiLevelType w:val="hybridMultilevel"/>
    <w:tmpl w:val="EF5E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54566"/>
    <w:multiLevelType w:val="hybridMultilevel"/>
    <w:tmpl w:val="536E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02326"/>
    <w:multiLevelType w:val="hybridMultilevel"/>
    <w:tmpl w:val="645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84E58"/>
    <w:multiLevelType w:val="hybridMultilevel"/>
    <w:tmpl w:val="90906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F018C"/>
    <w:multiLevelType w:val="hybridMultilevel"/>
    <w:tmpl w:val="F5A0B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57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834A82"/>
    <w:multiLevelType w:val="hybridMultilevel"/>
    <w:tmpl w:val="41C0B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287F"/>
    <w:multiLevelType w:val="hybridMultilevel"/>
    <w:tmpl w:val="9A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F2E86"/>
    <w:multiLevelType w:val="hybridMultilevel"/>
    <w:tmpl w:val="F4226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D526E"/>
    <w:multiLevelType w:val="hybridMultilevel"/>
    <w:tmpl w:val="2FE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B179B"/>
    <w:multiLevelType w:val="hybridMultilevel"/>
    <w:tmpl w:val="8478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13"/>
  </w:num>
  <w:num w:numId="6">
    <w:abstractNumId w:val="12"/>
  </w:num>
  <w:num w:numId="7">
    <w:abstractNumId w:val="3"/>
  </w:num>
  <w:num w:numId="8">
    <w:abstractNumId w:val="2"/>
  </w:num>
  <w:num w:numId="9">
    <w:abstractNumId w:val="11"/>
  </w:num>
  <w:num w:numId="10">
    <w:abstractNumId w:val="9"/>
  </w:num>
  <w:num w:numId="11">
    <w:abstractNumId w:val="7"/>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5F"/>
    <w:rsid w:val="000546C9"/>
    <w:rsid w:val="00073EFC"/>
    <w:rsid w:val="0017782C"/>
    <w:rsid w:val="001F2952"/>
    <w:rsid w:val="001F4A21"/>
    <w:rsid w:val="002B7AF3"/>
    <w:rsid w:val="00346375"/>
    <w:rsid w:val="00482855"/>
    <w:rsid w:val="005A6303"/>
    <w:rsid w:val="00793302"/>
    <w:rsid w:val="007C7E7E"/>
    <w:rsid w:val="008D0809"/>
    <w:rsid w:val="008E2528"/>
    <w:rsid w:val="00901ABA"/>
    <w:rsid w:val="00946896"/>
    <w:rsid w:val="009B36C8"/>
    <w:rsid w:val="00B0685F"/>
    <w:rsid w:val="00BB63D1"/>
    <w:rsid w:val="00BE4C4D"/>
    <w:rsid w:val="00C54216"/>
    <w:rsid w:val="00C73150"/>
    <w:rsid w:val="00C81644"/>
    <w:rsid w:val="00D30265"/>
    <w:rsid w:val="00DA0153"/>
    <w:rsid w:val="00DA7DCE"/>
    <w:rsid w:val="00EA614E"/>
    <w:rsid w:val="00F37FA0"/>
    <w:rsid w:val="00F8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48A0D-B314-45EA-B072-DBCFCEF4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5F"/>
    <w:rPr>
      <w:rFonts w:ascii="Segoe UI" w:hAnsi="Segoe UI" w:cs="Segoe UI"/>
      <w:sz w:val="18"/>
      <w:szCs w:val="18"/>
    </w:rPr>
  </w:style>
  <w:style w:type="table" w:styleId="TableGrid">
    <w:name w:val="Table Grid"/>
    <w:basedOn w:val="TableNormal"/>
    <w:uiPriority w:val="39"/>
    <w:rsid w:val="00DA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ABA"/>
    <w:pPr>
      <w:ind w:left="720"/>
      <w:contextualSpacing/>
    </w:pPr>
  </w:style>
  <w:style w:type="character" w:styleId="Hyperlink">
    <w:name w:val="Hyperlink"/>
    <w:basedOn w:val="DefaultParagraphFont"/>
    <w:uiPriority w:val="99"/>
    <w:unhideWhenUsed/>
    <w:rsid w:val="00C73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cummings@ci.bothell.wa.us" TargetMode="External"/><Relationship Id="rId13" Type="http://schemas.openxmlformats.org/officeDocument/2006/relationships/hyperlink" Target="mailto:John.Hayes@seattle.gov" TargetMode="External"/><Relationship Id="rId18" Type="http://schemas.openxmlformats.org/officeDocument/2006/relationships/hyperlink" Target="mailto:Kmilosevich@Rentonwa.gov" TargetMode="External"/><Relationship Id="rId26" Type="http://schemas.openxmlformats.org/officeDocument/2006/relationships/hyperlink" Target="mailto:KThomas@kentwa.gov" TargetMode="External"/><Relationship Id="rId3" Type="http://schemas.openxmlformats.org/officeDocument/2006/relationships/settings" Target="settings.xml"/><Relationship Id="rId21" Type="http://schemas.openxmlformats.org/officeDocument/2006/relationships/hyperlink" Target="mailto:Jim.Pugel@kingcounty.gov" TargetMode="External"/><Relationship Id="rId7" Type="http://schemas.openxmlformats.org/officeDocument/2006/relationships/hyperlink" Target="mailto:ztwins@aol.com" TargetMode="External"/><Relationship Id="rId12" Type="http://schemas.openxmlformats.org/officeDocument/2006/relationships/hyperlink" Target="mailto:jgarcia@consejocounseling.org" TargetMode="External"/><Relationship Id="rId17" Type="http://schemas.openxmlformats.org/officeDocument/2006/relationships/hyperlink" Target="mailto:alanlai@comcast.net" TargetMode="External"/><Relationship Id="rId25" Type="http://schemas.openxmlformats.org/officeDocument/2006/relationships/hyperlink" Target="mailto:henry.simon@bothellwa.gov" TargetMode="External"/><Relationship Id="rId2" Type="http://schemas.openxmlformats.org/officeDocument/2006/relationships/styles" Target="styles.xml"/><Relationship Id="rId16" Type="http://schemas.openxmlformats.org/officeDocument/2006/relationships/hyperlink" Target="mailto:Dlaw@rentonwa.gov" TargetMode="External"/><Relationship Id="rId20" Type="http://schemas.openxmlformats.org/officeDocument/2006/relationships/hyperlink" Target="mailto:eprince@caa.wa.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elsea.baylen@kingcounty.gov" TargetMode="External"/><Relationship Id="rId11" Type="http://schemas.openxmlformats.org/officeDocument/2006/relationships/hyperlink" Target="mailto:Adrian.Diaz@seattle.gov" TargetMode="External"/><Relationship Id="rId24" Type="http://schemas.openxmlformats.org/officeDocument/2006/relationships/hyperlink" Target="mailto:Susan.Schoeld@kingcounty.gov" TargetMode="External"/><Relationship Id="rId5" Type="http://schemas.openxmlformats.org/officeDocument/2006/relationships/hyperlink" Target="mailto:dbales@cjtc.state.wa.us" TargetMode="External"/><Relationship Id="rId15" Type="http://schemas.openxmlformats.org/officeDocument/2006/relationships/hyperlink" Target="mailto:jpmadang@gmail.com" TargetMode="External"/><Relationship Id="rId23" Type="http://schemas.openxmlformats.org/officeDocument/2006/relationships/hyperlink" Target="mailto:James.ritter@seattle.gov" TargetMode="External"/><Relationship Id="rId28" Type="http://schemas.openxmlformats.org/officeDocument/2006/relationships/hyperlink" Target="mailto:Jon@PublicSafetyTesting.com" TargetMode="External"/><Relationship Id="rId10" Type="http://schemas.openxmlformats.org/officeDocument/2006/relationships/hyperlink" Target="mailto:GDelgado@desmoineswa.gov" TargetMode="External"/><Relationship Id="rId19" Type="http://schemas.openxmlformats.org/officeDocument/2006/relationships/hyperlink" Target="mailto:doublebro@aol.com" TargetMode="External"/><Relationship Id="rId4" Type="http://schemas.openxmlformats.org/officeDocument/2006/relationships/webSettings" Target="webSettings.xml"/><Relationship Id="rId9" Type="http://schemas.openxmlformats.org/officeDocument/2006/relationships/hyperlink" Target="mailto:sdaly@cjtc.state.wa.us" TargetMode="External"/><Relationship Id="rId14" Type="http://schemas.openxmlformats.org/officeDocument/2006/relationships/hyperlink" Target="mailto:ed.holmes@mercergov.org" TargetMode="External"/><Relationship Id="rId22" Type="http://schemas.openxmlformats.org/officeDocument/2006/relationships/hyperlink" Target="mailto:srahr@cjtc.state.wa.us" TargetMode="External"/><Relationship Id="rId27" Type="http://schemas.openxmlformats.org/officeDocument/2006/relationships/hyperlink" Target="mailto:M.Villa@TukwilaW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Holmes</dc:creator>
  <cp:keywords/>
  <dc:description/>
  <cp:lastModifiedBy>Ed Holmes</cp:lastModifiedBy>
  <cp:revision>2</cp:revision>
  <cp:lastPrinted>2016-11-01T23:49:00Z</cp:lastPrinted>
  <dcterms:created xsi:type="dcterms:W3CDTF">2017-01-19T16:53:00Z</dcterms:created>
  <dcterms:modified xsi:type="dcterms:W3CDTF">2017-01-19T16:53:00Z</dcterms:modified>
</cp:coreProperties>
</file>